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5F" w:rsidRDefault="00B94060" w:rsidP="004E635F">
      <w:pPr>
        <w:spacing w:after="0" w:line="240" w:lineRule="auto"/>
        <w:jc w:val="center"/>
        <w:rPr>
          <w:rFonts w:ascii="Times New Roman" w:hAnsi="Times New Roman" w:cs="Times New Roman"/>
          <w:b/>
          <w:sz w:val="28"/>
          <w:szCs w:val="28"/>
        </w:rPr>
      </w:pPr>
      <w:r w:rsidRPr="00E65968">
        <w:rPr>
          <w:rFonts w:ascii="Times New Roman" w:hAnsi="Times New Roman" w:cs="Times New Roman"/>
          <w:b/>
          <w:sz w:val="28"/>
          <w:szCs w:val="28"/>
        </w:rPr>
        <w:t xml:space="preserve">ТРЕБОВАНИЯ </w:t>
      </w:r>
    </w:p>
    <w:p w:rsidR="00A7089C" w:rsidRPr="00E65968" w:rsidRDefault="00B94060" w:rsidP="004E635F">
      <w:pPr>
        <w:spacing w:after="0" w:line="240" w:lineRule="auto"/>
        <w:jc w:val="center"/>
        <w:rPr>
          <w:rFonts w:ascii="Times New Roman" w:hAnsi="Times New Roman" w:cs="Times New Roman"/>
          <w:b/>
          <w:sz w:val="28"/>
          <w:szCs w:val="28"/>
        </w:rPr>
      </w:pPr>
      <w:r w:rsidRPr="00E65968">
        <w:rPr>
          <w:rFonts w:ascii="Times New Roman" w:hAnsi="Times New Roman" w:cs="Times New Roman"/>
          <w:b/>
          <w:sz w:val="28"/>
          <w:szCs w:val="28"/>
        </w:rPr>
        <w:t xml:space="preserve">К ОФОРМЛЕНИЮ </w:t>
      </w:r>
      <w:r w:rsidR="004E635F">
        <w:rPr>
          <w:rFonts w:ascii="Times New Roman" w:hAnsi="Times New Roman" w:cs="Times New Roman"/>
          <w:b/>
          <w:sz w:val="28"/>
          <w:szCs w:val="28"/>
        </w:rPr>
        <w:t>СТАТЕЙ</w:t>
      </w:r>
      <w:r w:rsidR="00A7089C" w:rsidRPr="00E65968">
        <w:rPr>
          <w:rFonts w:ascii="Times New Roman" w:hAnsi="Times New Roman" w:cs="Times New Roman"/>
          <w:b/>
          <w:sz w:val="28"/>
          <w:szCs w:val="28"/>
        </w:rPr>
        <w:t xml:space="preserve"> ДЛЯ ПУБЛИКАЦИИ В НАУЧНОМ ПЕРИОДИЧЕСКОМ РЕЦЕНЗИРУЕМОМ ЖУРНАЛЕ</w:t>
      </w:r>
    </w:p>
    <w:p w:rsidR="000431AF" w:rsidRPr="00E65968" w:rsidRDefault="00A7089C" w:rsidP="004E635F">
      <w:pPr>
        <w:spacing w:after="0" w:line="240" w:lineRule="auto"/>
        <w:jc w:val="center"/>
        <w:rPr>
          <w:rFonts w:ascii="Times New Roman" w:hAnsi="Times New Roman" w:cs="Times New Roman"/>
          <w:b/>
          <w:sz w:val="28"/>
          <w:szCs w:val="28"/>
        </w:rPr>
      </w:pPr>
      <w:r w:rsidRPr="00E65968">
        <w:rPr>
          <w:rFonts w:ascii="Times New Roman" w:hAnsi="Times New Roman" w:cs="Times New Roman"/>
          <w:b/>
          <w:sz w:val="28"/>
          <w:szCs w:val="28"/>
        </w:rPr>
        <w:t xml:space="preserve">«VIA SCIENTIARUM </w:t>
      </w:r>
      <w:r w:rsidR="004E635F">
        <w:rPr>
          <w:rFonts w:ascii="Times New Roman" w:hAnsi="Times New Roman" w:cs="Times New Roman"/>
          <w:b/>
          <w:sz w:val="28"/>
          <w:szCs w:val="28"/>
        </w:rPr>
        <w:t>—</w:t>
      </w:r>
      <w:r w:rsidR="005804D6" w:rsidRPr="00E65968">
        <w:rPr>
          <w:rFonts w:ascii="Times New Roman" w:hAnsi="Times New Roman" w:cs="Times New Roman"/>
          <w:b/>
          <w:sz w:val="28"/>
          <w:szCs w:val="28"/>
        </w:rPr>
        <w:t xml:space="preserve"> </w:t>
      </w:r>
      <w:r w:rsidRPr="00E65968">
        <w:rPr>
          <w:rFonts w:ascii="Times New Roman" w:hAnsi="Times New Roman" w:cs="Times New Roman"/>
          <w:b/>
          <w:sz w:val="28"/>
          <w:szCs w:val="28"/>
        </w:rPr>
        <w:t>ДОРОГА ЗНАНИЙ»</w:t>
      </w:r>
    </w:p>
    <w:p w:rsidR="00A7089C" w:rsidRDefault="00A7089C" w:rsidP="00A7089C">
      <w:pPr>
        <w:spacing w:after="0" w:line="360" w:lineRule="auto"/>
        <w:jc w:val="center"/>
        <w:rPr>
          <w:rFonts w:ascii="Times New Roman" w:hAnsi="Times New Roman" w:cs="Times New Roman"/>
        </w:rPr>
      </w:pPr>
    </w:p>
    <w:p w:rsidR="003D2A52" w:rsidRPr="00E65968" w:rsidRDefault="003D2A52" w:rsidP="005804D6">
      <w:pPr>
        <w:numPr>
          <w:ilvl w:val="0"/>
          <w:numId w:val="1"/>
        </w:numPr>
        <w:tabs>
          <w:tab w:val="left" w:pos="284"/>
        </w:tabs>
        <w:autoSpaceDE w:val="0"/>
        <w:autoSpaceDN w:val="0"/>
        <w:adjustRightInd w:val="0"/>
        <w:spacing w:after="0"/>
        <w:jc w:val="both"/>
        <w:rPr>
          <w:rFonts w:ascii="Times New Roman" w:eastAsia="Calibri" w:hAnsi="Times New Roman" w:cs="Times New Roman"/>
          <w:b/>
          <w:iCs/>
          <w:sz w:val="28"/>
          <w:szCs w:val="28"/>
          <w:lang w:eastAsia="ru-RU"/>
        </w:rPr>
      </w:pPr>
      <w:r w:rsidRPr="00E65968">
        <w:rPr>
          <w:rFonts w:ascii="Times New Roman" w:eastAsia="Calibri" w:hAnsi="Times New Roman" w:cs="Times New Roman"/>
          <w:b/>
          <w:iCs/>
          <w:sz w:val="28"/>
          <w:szCs w:val="28"/>
          <w:lang w:eastAsia="ru-RU"/>
        </w:rPr>
        <w:t>Актуальность</w:t>
      </w:r>
      <w:r w:rsidR="004E635F">
        <w:rPr>
          <w:rFonts w:ascii="Times New Roman" w:eastAsia="Calibri" w:hAnsi="Times New Roman" w:cs="Times New Roman"/>
          <w:b/>
          <w:iCs/>
          <w:sz w:val="28"/>
          <w:szCs w:val="28"/>
          <w:lang w:eastAsia="ru-RU"/>
        </w:rPr>
        <w:t xml:space="preserve">. </w:t>
      </w:r>
      <w:r w:rsidR="004E635F" w:rsidRPr="00E65968">
        <w:rPr>
          <w:rFonts w:ascii="Times New Roman" w:eastAsia="Calibri" w:hAnsi="Times New Roman" w:cs="Times New Roman"/>
          <w:iCs/>
          <w:sz w:val="28"/>
          <w:szCs w:val="28"/>
          <w:lang w:eastAsia="ru-RU"/>
        </w:rPr>
        <w:t>С</w:t>
      </w:r>
      <w:r w:rsidRPr="00E65968">
        <w:rPr>
          <w:rFonts w:ascii="Times New Roman" w:eastAsia="Calibri" w:hAnsi="Times New Roman" w:cs="Times New Roman"/>
          <w:iCs/>
          <w:sz w:val="28"/>
          <w:szCs w:val="28"/>
          <w:lang w:eastAsia="ru-RU"/>
        </w:rPr>
        <w:t>татья</w:t>
      </w:r>
      <w:r w:rsidR="004E635F">
        <w:rPr>
          <w:rFonts w:ascii="Times New Roman" w:eastAsia="Calibri" w:hAnsi="Times New Roman" w:cs="Times New Roman"/>
          <w:iCs/>
          <w:sz w:val="28"/>
          <w:szCs w:val="28"/>
          <w:lang w:eastAsia="ru-RU"/>
        </w:rPr>
        <w:t xml:space="preserve"> </w:t>
      </w:r>
      <w:r w:rsidRPr="00E65968">
        <w:rPr>
          <w:rFonts w:ascii="Times New Roman" w:eastAsia="Calibri" w:hAnsi="Times New Roman" w:cs="Times New Roman"/>
          <w:iCs/>
          <w:sz w:val="28"/>
          <w:szCs w:val="28"/>
          <w:lang w:eastAsia="ru-RU"/>
        </w:rPr>
        <w:t>должна быть выполнена на актуальную тему и содержать результаты глубокого самостоятельного исследования.</w:t>
      </w:r>
    </w:p>
    <w:p w:rsidR="005804D6" w:rsidRPr="00E65968" w:rsidRDefault="005804D6" w:rsidP="005804D6">
      <w:pPr>
        <w:numPr>
          <w:ilvl w:val="0"/>
          <w:numId w:val="1"/>
        </w:numPr>
        <w:tabs>
          <w:tab w:val="left" w:pos="284"/>
        </w:tabs>
        <w:autoSpaceDE w:val="0"/>
        <w:autoSpaceDN w:val="0"/>
        <w:adjustRightInd w:val="0"/>
        <w:spacing w:after="0"/>
        <w:jc w:val="both"/>
        <w:rPr>
          <w:rFonts w:ascii="Times New Roman" w:eastAsia="Calibri" w:hAnsi="Times New Roman" w:cs="Times New Roman"/>
          <w:iCs/>
          <w:sz w:val="28"/>
          <w:szCs w:val="28"/>
          <w:lang w:eastAsia="ru-RU"/>
        </w:rPr>
      </w:pPr>
      <w:r w:rsidRPr="00E65968">
        <w:rPr>
          <w:rFonts w:ascii="Times New Roman" w:eastAsia="Calibri" w:hAnsi="Times New Roman" w:cs="Times New Roman"/>
          <w:b/>
          <w:iCs/>
          <w:sz w:val="28"/>
          <w:szCs w:val="28"/>
          <w:lang w:eastAsia="ru-RU"/>
        </w:rPr>
        <w:t xml:space="preserve">Ответственность </w:t>
      </w:r>
      <w:r w:rsidRPr="00E65968">
        <w:rPr>
          <w:rFonts w:ascii="Times New Roman" w:eastAsia="Calibri" w:hAnsi="Times New Roman" w:cs="Times New Roman"/>
          <w:iCs/>
          <w:sz w:val="28"/>
          <w:szCs w:val="28"/>
          <w:lang w:eastAsia="ru-RU"/>
        </w:rPr>
        <w:t xml:space="preserve">за содержание представленных материалов несут автор </w:t>
      </w:r>
      <w:r w:rsidR="001A11C1" w:rsidRPr="00E65968">
        <w:rPr>
          <w:rFonts w:ascii="Times New Roman" w:eastAsia="Calibri" w:hAnsi="Times New Roman" w:cs="Times New Roman"/>
          <w:iCs/>
          <w:sz w:val="28"/>
          <w:szCs w:val="28"/>
          <w:lang w:eastAsia="ru-RU"/>
        </w:rPr>
        <w:t>и научный руководитель</w:t>
      </w:r>
      <w:r w:rsidRPr="00E65968">
        <w:rPr>
          <w:rFonts w:ascii="Times New Roman" w:eastAsia="Calibri" w:hAnsi="Times New Roman" w:cs="Times New Roman"/>
          <w:iCs/>
          <w:sz w:val="28"/>
          <w:szCs w:val="28"/>
          <w:lang w:eastAsia="ru-RU"/>
        </w:rPr>
        <w:t>.</w:t>
      </w:r>
    </w:p>
    <w:p w:rsidR="005804D6" w:rsidRPr="00E65968" w:rsidRDefault="005804D6" w:rsidP="005804D6">
      <w:pPr>
        <w:numPr>
          <w:ilvl w:val="0"/>
          <w:numId w:val="1"/>
        </w:numPr>
        <w:tabs>
          <w:tab w:val="left" w:pos="0"/>
          <w:tab w:val="left" w:pos="284"/>
        </w:tabs>
        <w:autoSpaceDE w:val="0"/>
        <w:autoSpaceDN w:val="0"/>
        <w:adjustRightInd w:val="0"/>
        <w:spacing w:after="0"/>
        <w:jc w:val="both"/>
        <w:rPr>
          <w:rFonts w:ascii="Times New Roman" w:eastAsia="Calibri" w:hAnsi="Times New Roman" w:cs="Times New Roman"/>
          <w:b/>
          <w:iCs/>
          <w:sz w:val="28"/>
          <w:szCs w:val="28"/>
          <w:lang w:eastAsia="ru-RU"/>
        </w:rPr>
      </w:pPr>
      <w:r w:rsidRPr="00E65968">
        <w:rPr>
          <w:rFonts w:ascii="Times New Roman" w:eastAsia="Calibri" w:hAnsi="Times New Roman" w:cs="Times New Roman"/>
          <w:b/>
          <w:iCs/>
          <w:sz w:val="28"/>
          <w:szCs w:val="28"/>
          <w:lang w:eastAsia="ru-RU"/>
        </w:rPr>
        <w:t>Работ</w:t>
      </w:r>
      <w:r w:rsidR="00500DF7" w:rsidRPr="00E65968">
        <w:rPr>
          <w:rFonts w:ascii="Times New Roman" w:eastAsia="Calibri" w:hAnsi="Times New Roman" w:cs="Times New Roman"/>
          <w:b/>
          <w:iCs/>
          <w:sz w:val="28"/>
          <w:szCs w:val="28"/>
          <w:lang w:eastAsia="ru-RU"/>
        </w:rPr>
        <w:t>а</w:t>
      </w:r>
      <w:r w:rsidRPr="00E65968">
        <w:rPr>
          <w:rFonts w:ascii="Times New Roman" w:eastAsia="Calibri" w:hAnsi="Times New Roman" w:cs="Times New Roman"/>
          <w:b/>
          <w:iCs/>
          <w:sz w:val="28"/>
          <w:szCs w:val="28"/>
          <w:lang w:eastAsia="ru-RU"/>
        </w:rPr>
        <w:t xml:space="preserve"> не должн</w:t>
      </w:r>
      <w:r w:rsidR="00500DF7" w:rsidRPr="00E65968">
        <w:rPr>
          <w:rFonts w:ascii="Times New Roman" w:eastAsia="Calibri" w:hAnsi="Times New Roman" w:cs="Times New Roman"/>
          <w:b/>
          <w:iCs/>
          <w:sz w:val="28"/>
          <w:szCs w:val="28"/>
          <w:lang w:eastAsia="ru-RU"/>
        </w:rPr>
        <w:t>а</w:t>
      </w:r>
      <w:r w:rsidRPr="00E65968">
        <w:rPr>
          <w:rFonts w:ascii="Times New Roman" w:eastAsia="Calibri" w:hAnsi="Times New Roman" w:cs="Times New Roman"/>
          <w:b/>
          <w:iCs/>
          <w:sz w:val="28"/>
          <w:szCs w:val="28"/>
          <w:lang w:eastAsia="ru-RU"/>
        </w:rPr>
        <w:t xml:space="preserve"> быть ранее опубликован</w:t>
      </w:r>
      <w:r w:rsidR="00500DF7" w:rsidRPr="00E65968">
        <w:rPr>
          <w:rFonts w:ascii="Times New Roman" w:eastAsia="Calibri" w:hAnsi="Times New Roman" w:cs="Times New Roman"/>
          <w:b/>
          <w:iCs/>
          <w:sz w:val="28"/>
          <w:szCs w:val="28"/>
          <w:lang w:eastAsia="ru-RU"/>
        </w:rPr>
        <w:t>а или направлена</w:t>
      </w:r>
      <w:r w:rsidRPr="00E65968">
        <w:rPr>
          <w:rFonts w:ascii="Times New Roman" w:eastAsia="Calibri" w:hAnsi="Times New Roman" w:cs="Times New Roman"/>
          <w:b/>
          <w:iCs/>
          <w:sz w:val="28"/>
          <w:szCs w:val="28"/>
          <w:lang w:eastAsia="ru-RU"/>
        </w:rPr>
        <w:t xml:space="preserve"> для публикации в другие издания.</w:t>
      </w:r>
    </w:p>
    <w:p w:rsidR="00E65968" w:rsidRPr="004E635F" w:rsidRDefault="00E65968" w:rsidP="005804D6">
      <w:pPr>
        <w:numPr>
          <w:ilvl w:val="0"/>
          <w:numId w:val="1"/>
        </w:numPr>
        <w:tabs>
          <w:tab w:val="left" w:pos="0"/>
          <w:tab w:val="left" w:pos="284"/>
        </w:tabs>
        <w:autoSpaceDE w:val="0"/>
        <w:autoSpaceDN w:val="0"/>
        <w:adjustRightInd w:val="0"/>
        <w:spacing w:after="0"/>
        <w:jc w:val="both"/>
        <w:rPr>
          <w:rFonts w:ascii="Times New Roman" w:eastAsia="Calibri" w:hAnsi="Times New Roman" w:cs="Times New Roman"/>
          <w:iCs/>
          <w:sz w:val="28"/>
          <w:szCs w:val="28"/>
          <w:lang w:eastAsia="ru-RU"/>
        </w:rPr>
      </w:pPr>
      <w:r w:rsidRPr="004E635F">
        <w:rPr>
          <w:rFonts w:ascii="Times New Roman" w:eastAsia="Calibri" w:hAnsi="Times New Roman" w:cs="Times New Roman"/>
          <w:b/>
          <w:iCs/>
          <w:sz w:val="28"/>
          <w:szCs w:val="28"/>
          <w:lang w:eastAsia="ru-RU"/>
        </w:rPr>
        <w:t>Обязательно наличие</w:t>
      </w:r>
      <w:r>
        <w:rPr>
          <w:rFonts w:ascii="Times New Roman" w:eastAsia="Calibri" w:hAnsi="Times New Roman" w:cs="Times New Roman"/>
          <w:b/>
          <w:iCs/>
          <w:sz w:val="28"/>
          <w:szCs w:val="28"/>
          <w:lang w:eastAsia="ru-RU"/>
        </w:rPr>
        <w:t xml:space="preserve"> </w:t>
      </w:r>
      <w:r w:rsidR="0084066C" w:rsidRPr="004E635F">
        <w:rPr>
          <w:rFonts w:ascii="Times New Roman" w:eastAsia="Calibri" w:hAnsi="Times New Roman" w:cs="Times New Roman"/>
          <w:iCs/>
          <w:sz w:val="28"/>
          <w:szCs w:val="28"/>
          <w:lang w:eastAsia="ru-RU"/>
        </w:rPr>
        <w:t xml:space="preserve">УДК, ББК, </w:t>
      </w:r>
      <w:r w:rsidRPr="004E635F">
        <w:rPr>
          <w:rFonts w:ascii="Times New Roman" w:eastAsia="Calibri" w:hAnsi="Times New Roman" w:cs="Times New Roman"/>
          <w:iCs/>
          <w:sz w:val="28"/>
          <w:szCs w:val="28"/>
          <w:lang w:eastAsia="ru-RU"/>
        </w:rPr>
        <w:t>аннотации</w:t>
      </w:r>
      <w:r w:rsidR="001A486F" w:rsidRPr="004E635F">
        <w:rPr>
          <w:rFonts w:ascii="Times New Roman" w:eastAsia="Calibri" w:hAnsi="Times New Roman" w:cs="Times New Roman"/>
          <w:iCs/>
          <w:sz w:val="28"/>
          <w:szCs w:val="28"/>
          <w:lang w:eastAsia="ru-RU"/>
        </w:rPr>
        <w:t xml:space="preserve"> (не более 2-3 предложений)</w:t>
      </w:r>
      <w:r w:rsidRPr="004E635F">
        <w:rPr>
          <w:rFonts w:ascii="Times New Roman" w:eastAsia="Calibri" w:hAnsi="Times New Roman" w:cs="Times New Roman"/>
          <w:iCs/>
          <w:sz w:val="28"/>
          <w:szCs w:val="28"/>
          <w:lang w:eastAsia="ru-RU"/>
        </w:rPr>
        <w:t>, ключевых слов</w:t>
      </w:r>
      <w:r w:rsidR="001A486F" w:rsidRPr="004E635F">
        <w:rPr>
          <w:rFonts w:ascii="Times New Roman" w:eastAsia="Calibri" w:hAnsi="Times New Roman" w:cs="Times New Roman"/>
          <w:iCs/>
          <w:sz w:val="28"/>
          <w:szCs w:val="28"/>
          <w:lang w:eastAsia="ru-RU"/>
        </w:rPr>
        <w:t xml:space="preserve"> (3-5 слов)</w:t>
      </w:r>
      <w:r w:rsidRPr="004E635F">
        <w:rPr>
          <w:rFonts w:ascii="Times New Roman" w:eastAsia="Calibri" w:hAnsi="Times New Roman" w:cs="Times New Roman"/>
          <w:iCs/>
          <w:sz w:val="28"/>
          <w:szCs w:val="28"/>
          <w:lang w:eastAsia="ru-RU"/>
        </w:rPr>
        <w:t>.</w:t>
      </w:r>
    </w:p>
    <w:p w:rsidR="00DD2D84" w:rsidRPr="004E635F" w:rsidRDefault="00DD2D84" w:rsidP="004E635F">
      <w:pPr>
        <w:numPr>
          <w:ilvl w:val="0"/>
          <w:numId w:val="1"/>
        </w:numPr>
        <w:tabs>
          <w:tab w:val="left" w:pos="0"/>
          <w:tab w:val="left" w:pos="284"/>
        </w:tabs>
        <w:autoSpaceDE w:val="0"/>
        <w:autoSpaceDN w:val="0"/>
        <w:adjustRightInd w:val="0"/>
        <w:spacing w:after="0"/>
        <w:jc w:val="both"/>
        <w:rPr>
          <w:rFonts w:ascii="Times New Roman" w:eastAsia="Calibri" w:hAnsi="Times New Roman" w:cs="Times New Roman"/>
          <w:iCs/>
          <w:sz w:val="28"/>
          <w:szCs w:val="28"/>
          <w:lang w:eastAsia="ru-RU"/>
        </w:rPr>
      </w:pPr>
      <w:r w:rsidRPr="00776AB3">
        <w:rPr>
          <w:rFonts w:ascii="Times New Roman" w:eastAsia="Calibri" w:hAnsi="Times New Roman" w:cs="Times New Roman"/>
          <w:b/>
          <w:iCs/>
          <w:sz w:val="28"/>
          <w:szCs w:val="28"/>
          <w:lang w:eastAsia="ru-RU"/>
        </w:rPr>
        <w:t>Выходные данные</w:t>
      </w:r>
      <w:r w:rsidRPr="004E635F">
        <w:rPr>
          <w:rFonts w:ascii="Times New Roman" w:eastAsia="Calibri" w:hAnsi="Times New Roman" w:cs="Times New Roman"/>
          <w:iCs/>
          <w:sz w:val="28"/>
          <w:szCs w:val="28"/>
          <w:lang w:eastAsia="ru-RU"/>
        </w:rPr>
        <w:t xml:space="preserve"> автора, научного руководителя, аннотация и ключевые слова должны быть переведены на английский язык</w:t>
      </w:r>
      <w:r w:rsidR="004E635F">
        <w:rPr>
          <w:rFonts w:ascii="Times New Roman" w:eastAsia="Calibri" w:hAnsi="Times New Roman" w:cs="Times New Roman"/>
          <w:iCs/>
          <w:sz w:val="28"/>
          <w:szCs w:val="28"/>
          <w:lang w:eastAsia="ru-RU"/>
        </w:rPr>
        <w:t>.</w:t>
      </w:r>
    </w:p>
    <w:p w:rsidR="005804D6" w:rsidRPr="004E635F" w:rsidRDefault="004E635F" w:rsidP="004E635F">
      <w:pPr>
        <w:numPr>
          <w:ilvl w:val="0"/>
          <w:numId w:val="1"/>
        </w:numPr>
        <w:tabs>
          <w:tab w:val="left" w:pos="0"/>
          <w:tab w:val="left" w:pos="284"/>
        </w:tabs>
        <w:autoSpaceDE w:val="0"/>
        <w:autoSpaceDN w:val="0"/>
        <w:adjustRightInd w:val="0"/>
        <w:spacing w:after="0"/>
        <w:jc w:val="both"/>
        <w:rPr>
          <w:rFonts w:ascii="Times New Roman" w:eastAsia="Times New Roman" w:hAnsi="Times New Roman" w:cs="Times New Roman"/>
          <w:sz w:val="28"/>
          <w:szCs w:val="28"/>
        </w:rPr>
      </w:pPr>
      <w:r>
        <w:rPr>
          <w:rFonts w:ascii="Times New Roman" w:eastAsia="Calibri" w:hAnsi="Times New Roman" w:cs="Times New Roman"/>
          <w:iCs/>
          <w:sz w:val="28"/>
          <w:szCs w:val="28"/>
          <w:lang w:eastAsia="ru-RU"/>
        </w:rPr>
        <w:t xml:space="preserve">Материалы предоставляются в виде файла </w:t>
      </w:r>
      <w:r w:rsidR="005804D6" w:rsidRPr="004E635F">
        <w:rPr>
          <w:rFonts w:ascii="Times New Roman" w:eastAsia="Times New Roman" w:hAnsi="Times New Roman" w:cs="Times New Roman"/>
          <w:sz w:val="28"/>
          <w:szCs w:val="28"/>
          <w:lang w:val="en-US"/>
        </w:rPr>
        <w:t>Microsoft</w:t>
      </w:r>
      <w:r w:rsidR="005804D6" w:rsidRPr="004E635F">
        <w:rPr>
          <w:rFonts w:ascii="Times New Roman" w:eastAsia="Times New Roman" w:hAnsi="Times New Roman" w:cs="Times New Roman"/>
          <w:sz w:val="28"/>
          <w:szCs w:val="28"/>
        </w:rPr>
        <w:t xml:space="preserve"> </w:t>
      </w:r>
      <w:r w:rsidR="005804D6" w:rsidRPr="004E635F">
        <w:rPr>
          <w:rFonts w:ascii="Times New Roman" w:eastAsia="Times New Roman" w:hAnsi="Times New Roman" w:cs="Times New Roman"/>
          <w:sz w:val="28"/>
          <w:szCs w:val="28"/>
          <w:lang w:val="en-US"/>
        </w:rPr>
        <w:t>Word</w:t>
      </w:r>
      <w:r w:rsidR="005804D6" w:rsidRPr="004E635F">
        <w:rPr>
          <w:rFonts w:ascii="Times New Roman" w:eastAsia="Times New Roman" w:hAnsi="Times New Roman" w:cs="Times New Roman"/>
          <w:sz w:val="28"/>
          <w:szCs w:val="28"/>
        </w:rPr>
        <w:t xml:space="preserve"> (*.</w:t>
      </w:r>
      <w:r w:rsidR="005804D6" w:rsidRPr="004E635F">
        <w:rPr>
          <w:rFonts w:ascii="Times New Roman" w:eastAsia="Times New Roman" w:hAnsi="Times New Roman" w:cs="Times New Roman"/>
          <w:sz w:val="28"/>
          <w:szCs w:val="28"/>
          <w:lang w:val="en-US"/>
        </w:rPr>
        <w:t>doc</w:t>
      </w:r>
      <w:r w:rsidR="005804D6" w:rsidRPr="004E635F">
        <w:rPr>
          <w:rFonts w:ascii="Times New Roman" w:eastAsia="Times New Roman" w:hAnsi="Times New Roman" w:cs="Times New Roman"/>
          <w:sz w:val="28"/>
          <w:szCs w:val="28"/>
        </w:rPr>
        <w:t>, *.</w:t>
      </w:r>
      <w:proofErr w:type="spellStart"/>
      <w:r w:rsidR="005804D6" w:rsidRPr="004E635F">
        <w:rPr>
          <w:rFonts w:ascii="Times New Roman" w:eastAsia="Times New Roman" w:hAnsi="Times New Roman" w:cs="Times New Roman"/>
          <w:sz w:val="28"/>
          <w:szCs w:val="28"/>
          <w:lang w:val="en-US"/>
        </w:rPr>
        <w:t>docx</w:t>
      </w:r>
      <w:proofErr w:type="spellEnd"/>
      <w:r w:rsidR="005804D6" w:rsidRPr="004E635F">
        <w:rPr>
          <w:rFonts w:ascii="Times New Roman" w:eastAsia="Times New Roman" w:hAnsi="Times New Roman" w:cs="Times New Roman"/>
          <w:sz w:val="28"/>
          <w:szCs w:val="28"/>
        </w:rPr>
        <w:t xml:space="preserve">); </w:t>
      </w:r>
    </w:p>
    <w:p w:rsidR="005804D6" w:rsidRPr="00E65968" w:rsidRDefault="004E635F" w:rsidP="004E635F">
      <w:pPr>
        <w:tabs>
          <w:tab w:val="left" w:pos="0"/>
          <w:tab w:val="left" w:pos="284"/>
        </w:tabs>
        <w:spacing w:after="0"/>
        <w:ind w:left="1560"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5804D6" w:rsidRPr="00E65968">
        <w:rPr>
          <w:rFonts w:ascii="Times New Roman" w:eastAsia="Times New Roman" w:hAnsi="Times New Roman" w:cs="Times New Roman"/>
          <w:sz w:val="28"/>
          <w:szCs w:val="28"/>
        </w:rPr>
        <w:t>ормат страницы: А</w:t>
      </w:r>
      <w:proofErr w:type="gramStart"/>
      <w:r w:rsidR="005804D6" w:rsidRPr="00E65968">
        <w:rPr>
          <w:rFonts w:ascii="Times New Roman" w:eastAsia="Times New Roman" w:hAnsi="Times New Roman" w:cs="Times New Roman"/>
          <w:sz w:val="28"/>
          <w:szCs w:val="28"/>
        </w:rPr>
        <w:t>4</w:t>
      </w:r>
      <w:proofErr w:type="gramEnd"/>
      <w:r w:rsidR="005804D6" w:rsidRPr="00E65968">
        <w:rPr>
          <w:rFonts w:ascii="Times New Roman" w:eastAsia="Times New Roman" w:hAnsi="Times New Roman" w:cs="Times New Roman"/>
          <w:sz w:val="28"/>
          <w:szCs w:val="28"/>
        </w:rPr>
        <w:t xml:space="preserve"> (210x297 мм); </w:t>
      </w:r>
    </w:p>
    <w:p w:rsidR="005804D6" w:rsidRPr="00E65968" w:rsidRDefault="004E635F" w:rsidP="004E635F">
      <w:pPr>
        <w:tabs>
          <w:tab w:val="left" w:pos="0"/>
          <w:tab w:val="left" w:pos="284"/>
        </w:tabs>
        <w:spacing w:after="0"/>
        <w:ind w:left="1560"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5804D6" w:rsidRPr="00E65968">
        <w:rPr>
          <w:rFonts w:ascii="Times New Roman" w:eastAsia="Times New Roman" w:hAnsi="Times New Roman" w:cs="Times New Roman"/>
          <w:sz w:val="28"/>
          <w:szCs w:val="28"/>
        </w:rPr>
        <w:t>риентация - книжная;</w:t>
      </w:r>
    </w:p>
    <w:p w:rsidR="005804D6" w:rsidRPr="00E65968" w:rsidRDefault="004E635F" w:rsidP="004E635F">
      <w:pPr>
        <w:tabs>
          <w:tab w:val="left" w:pos="0"/>
          <w:tab w:val="left" w:pos="284"/>
        </w:tabs>
        <w:spacing w:after="0"/>
        <w:ind w:left="1560"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804D6" w:rsidRPr="00E65968">
        <w:rPr>
          <w:rFonts w:ascii="Times New Roman" w:eastAsia="Times New Roman" w:hAnsi="Times New Roman" w:cs="Times New Roman"/>
          <w:sz w:val="28"/>
          <w:szCs w:val="28"/>
        </w:rPr>
        <w:t>оля (верхнее, нижнее, левое, правое) по 20 мм;</w:t>
      </w:r>
    </w:p>
    <w:p w:rsidR="004E635F" w:rsidRPr="004E635F" w:rsidRDefault="004E635F" w:rsidP="004E635F">
      <w:pPr>
        <w:tabs>
          <w:tab w:val="left" w:pos="0"/>
          <w:tab w:val="left" w:pos="284"/>
        </w:tabs>
        <w:spacing w:after="0"/>
        <w:ind w:left="1560"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w:t>
      </w:r>
      <w:r w:rsidR="005804D6" w:rsidRPr="00E65968">
        <w:rPr>
          <w:rFonts w:ascii="Times New Roman" w:eastAsia="Times New Roman" w:hAnsi="Times New Roman" w:cs="Times New Roman"/>
          <w:sz w:val="28"/>
          <w:szCs w:val="28"/>
        </w:rPr>
        <w:t>рифт</w:t>
      </w:r>
      <w:r w:rsidR="005804D6" w:rsidRPr="004E635F">
        <w:rPr>
          <w:rFonts w:ascii="Times New Roman" w:eastAsia="Times New Roman" w:hAnsi="Times New Roman" w:cs="Times New Roman"/>
          <w:sz w:val="28"/>
          <w:szCs w:val="28"/>
        </w:rPr>
        <w:t xml:space="preserve">: </w:t>
      </w:r>
      <w:r w:rsidRPr="00E65968">
        <w:rPr>
          <w:rFonts w:ascii="Times New Roman" w:eastAsia="Times New Roman" w:hAnsi="Times New Roman" w:cs="Times New Roman"/>
          <w:sz w:val="28"/>
          <w:szCs w:val="28"/>
          <w:lang w:val="en-US"/>
        </w:rPr>
        <w:t>Times</w:t>
      </w:r>
      <w:r w:rsidRPr="004E635F">
        <w:rPr>
          <w:rFonts w:ascii="Times New Roman" w:eastAsia="Times New Roman" w:hAnsi="Times New Roman" w:cs="Times New Roman"/>
          <w:sz w:val="28"/>
          <w:szCs w:val="28"/>
        </w:rPr>
        <w:t xml:space="preserve"> </w:t>
      </w:r>
      <w:r w:rsidRPr="00E65968">
        <w:rPr>
          <w:rFonts w:ascii="Times New Roman" w:eastAsia="Times New Roman" w:hAnsi="Times New Roman" w:cs="Times New Roman"/>
          <w:sz w:val="28"/>
          <w:szCs w:val="28"/>
          <w:lang w:val="en-US"/>
        </w:rPr>
        <w:t>New</w:t>
      </w:r>
      <w:r w:rsidRPr="004E635F">
        <w:rPr>
          <w:rFonts w:ascii="Times New Roman" w:eastAsia="Times New Roman" w:hAnsi="Times New Roman" w:cs="Times New Roman"/>
          <w:sz w:val="28"/>
          <w:szCs w:val="28"/>
        </w:rPr>
        <w:t xml:space="preserve"> </w:t>
      </w:r>
      <w:r w:rsidRPr="00E65968">
        <w:rPr>
          <w:rFonts w:ascii="Times New Roman" w:eastAsia="Times New Roman" w:hAnsi="Times New Roman" w:cs="Times New Roman"/>
          <w:sz w:val="28"/>
          <w:szCs w:val="28"/>
          <w:lang w:val="en-US"/>
        </w:rPr>
        <w:t>Roman</w:t>
      </w:r>
      <w:r>
        <w:rPr>
          <w:rFonts w:ascii="Times New Roman" w:eastAsia="Times New Roman" w:hAnsi="Times New Roman" w:cs="Times New Roman"/>
          <w:sz w:val="28"/>
          <w:szCs w:val="28"/>
        </w:rPr>
        <w:t>;</w:t>
      </w:r>
      <w:r w:rsidRPr="004E635F">
        <w:rPr>
          <w:rFonts w:ascii="Times New Roman" w:eastAsia="Times New Roman" w:hAnsi="Times New Roman" w:cs="Times New Roman"/>
          <w:sz w:val="28"/>
          <w:szCs w:val="28"/>
        </w:rPr>
        <w:t xml:space="preserve"> </w:t>
      </w:r>
    </w:p>
    <w:p w:rsidR="004E635F" w:rsidRDefault="005804D6" w:rsidP="004E635F">
      <w:pPr>
        <w:tabs>
          <w:tab w:val="left" w:pos="0"/>
          <w:tab w:val="left" w:pos="284"/>
        </w:tabs>
        <w:spacing w:after="0"/>
        <w:ind w:left="1560" w:hanging="709"/>
        <w:jc w:val="both"/>
        <w:rPr>
          <w:rFonts w:ascii="Times New Roman" w:eastAsia="Times New Roman" w:hAnsi="Times New Roman" w:cs="Times New Roman"/>
          <w:sz w:val="28"/>
          <w:szCs w:val="28"/>
        </w:rPr>
      </w:pPr>
      <w:r w:rsidRPr="00E65968">
        <w:rPr>
          <w:rFonts w:ascii="Times New Roman" w:eastAsia="Times New Roman" w:hAnsi="Times New Roman" w:cs="Times New Roman"/>
          <w:sz w:val="28"/>
          <w:szCs w:val="28"/>
        </w:rPr>
        <w:t>размер</w:t>
      </w:r>
      <w:r w:rsidRPr="004E635F">
        <w:rPr>
          <w:rFonts w:ascii="Times New Roman" w:eastAsia="Times New Roman" w:hAnsi="Times New Roman" w:cs="Times New Roman"/>
          <w:sz w:val="28"/>
          <w:szCs w:val="28"/>
        </w:rPr>
        <w:t xml:space="preserve"> </w:t>
      </w:r>
      <w:r w:rsidR="004E635F" w:rsidRPr="00E65968">
        <w:rPr>
          <w:rFonts w:ascii="Times New Roman" w:eastAsia="Times New Roman" w:hAnsi="Times New Roman" w:cs="Times New Roman"/>
          <w:sz w:val="28"/>
          <w:szCs w:val="28"/>
        </w:rPr>
        <w:t>шрифта</w:t>
      </w:r>
      <w:r w:rsidR="004E635F" w:rsidRPr="004E635F">
        <w:rPr>
          <w:rFonts w:ascii="Times New Roman" w:eastAsia="Times New Roman" w:hAnsi="Times New Roman" w:cs="Times New Roman"/>
          <w:sz w:val="28"/>
          <w:szCs w:val="28"/>
        </w:rPr>
        <w:t xml:space="preserve"> </w:t>
      </w:r>
      <w:r w:rsidRPr="004E635F">
        <w:rPr>
          <w:rFonts w:ascii="Times New Roman" w:eastAsia="Times New Roman" w:hAnsi="Times New Roman" w:cs="Times New Roman"/>
          <w:sz w:val="28"/>
          <w:szCs w:val="28"/>
        </w:rPr>
        <w:t>(</w:t>
      </w:r>
      <w:r w:rsidRPr="00E65968">
        <w:rPr>
          <w:rFonts w:ascii="Times New Roman" w:eastAsia="Times New Roman" w:hAnsi="Times New Roman" w:cs="Times New Roman"/>
          <w:sz w:val="28"/>
          <w:szCs w:val="28"/>
        </w:rPr>
        <w:t>кегль</w:t>
      </w:r>
      <w:r w:rsidR="004E635F" w:rsidRPr="004E635F">
        <w:rPr>
          <w:rFonts w:ascii="Times New Roman" w:eastAsia="Times New Roman" w:hAnsi="Times New Roman" w:cs="Times New Roman"/>
          <w:sz w:val="28"/>
          <w:szCs w:val="28"/>
        </w:rPr>
        <w:t>) — 14</w:t>
      </w:r>
      <w:r w:rsidR="004E635F">
        <w:rPr>
          <w:rFonts w:ascii="Times New Roman" w:eastAsia="Times New Roman" w:hAnsi="Times New Roman" w:cs="Times New Roman"/>
          <w:sz w:val="28"/>
          <w:szCs w:val="28"/>
        </w:rPr>
        <w:t>;</w:t>
      </w:r>
    </w:p>
    <w:p w:rsidR="005804D6" w:rsidRPr="00E65968" w:rsidRDefault="004E635F" w:rsidP="004E635F">
      <w:pPr>
        <w:tabs>
          <w:tab w:val="left" w:pos="0"/>
          <w:tab w:val="left" w:pos="284"/>
        </w:tabs>
        <w:spacing w:after="0"/>
        <w:ind w:left="1560" w:hanging="709"/>
        <w:jc w:val="both"/>
        <w:rPr>
          <w:rFonts w:ascii="Times New Roman" w:eastAsia="Calibri" w:hAnsi="Times New Roman" w:cs="Times New Roman"/>
          <w:sz w:val="28"/>
          <w:szCs w:val="28"/>
        </w:rPr>
      </w:pPr>
      <w:r>
        <w:rPr>
          <w:rFonts w:ascii="Times New Roman" w:eastAsia="Times New Roman" w:hAnsi="Times New Roman" w:cs="Times New Roman"/>
          <w:sz w:val="28"/>
          <w:szCs w:val="28"/>
        </w:rPr>
        <w:t>м</w:t>
      </w:r>
      <w:r w:rsidR="005804D6" w:rsidRPr="00E65968">
        <w:rPr>
          <w:rFonts w:ascii="Times New Roman" w:eastAsia="Calibri" w:hAnsi="Times New Roman" w:cs="Times New Roman"/>
          <w:sz w:val="28"/>
          <w:szCs w:val="28"/>
        </w:rPr>
        <w:t xml:space="preserve">ежстрочный интервал – полуторный. </w:t>
      </w:r>
    </w:p>
    <w:p w:rsidR="005804D6" w:rsidRPr="00E65968" w:rsidRDefault="004E635F" w:rsidP="00BE660B">
      <w:pPr>
        <w:numPr>
          <w:ilvl w:val="0"/>
          <w:numId w:val="1"/>
        </w:numPr>
        <w:tabs>
          <w:tab w:val="left" w:pos="0"/>
          <w:tab w:val="left" w:pos="284"/>
        </w:tabs>
        <w:autoSpaceDE w:val="0"/>
        <w:autoSpaceDN w:val="0"/>
        <w:adjustRightInd w:val="0"/>
        <w:spacing w:after="0"/>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Список л</w:t>
      </w:r>
      <w:r w:rsidR="005804D6" w:rsidRPr="00E65968">
        <w:rPr>
          <w:rFonts w:ascii="Times New Roman" w:eastAsia="Calibri" w:hAnsi="Times New Roman" w:cs="Times New Roman"/>
          <w:b/>
          <w:sz w:val="28"/>
          <w:szCs w:val="28"/>
          <w:lang w:eastAsia="ru-RU"/>
        </w:rPr>
        <w:t>итератур</w:t>
      </w:r>
      <w:r>
        <w:rPr>
          <w:rFonts w:ascii="Times New Roman" w:eastAsia="Calibri" w:hAnsi="Times New Roman" w:cs="Times New Roman"/>
          <w:b/>
          <w:sz w:val="28"/>
          <w:szCs w:val="28"/>
          <w:lang w:eastAsia="ru-RU"/>
        </w:rPr>
        <w:t xml:space="preserve">ы </w:t>
      </w:r>
      <w:r w:rsidR="005804D6" w:rsidRPr="00E65968">
        <w:rPr>
          <w:rFonts w:ascii="Times New Roman" w:eastAsia="Calibri" w:hAnsi="Times New Roman" w:cs="Times New Roman"/>
          <w:sz w:val="28"/>
          <w:szCs w:val="28"/>
          <w:lang w:eastAsia="ru-RU"/>
        </w:rPr>
        <w:t xml:space="preserve">оформляется </w:t>
      </w:r>
      <w:r w:rsidR="00AC6F9C">
        <w:rPr>
          <w:rFonts w:ascii="Times New Roman" w:eastAsia="Calibri" w:hAnsi="Times New Roman" w:cs="Times New Roman"/>
          <w:sz w:val="28"/>
          <w:szCs w:val="28"/>
          <w:lang w:eastAsia="ru-RU"/>
        </w:rPr>
        <w:t xml:space="preserve">в </w:t>
      </w:r>
      <w:r w:rsidR="00AC6F9C" w:rsidRPr="00E65968">
        <w:rPr>
          <w:rFonts w:ascii="Times New Roman" w:eastAsia="Calibri" w:hAnsi="Times New Roman" w:cs="Times New Roman"/>
          <w:sz w:val="28"/>
          <w:szCs w:val="28"/>
          <w:lang w:eastAsia="ru-RU"/>
        </w:rPr>
        <w:t xml:space="preserve">конце </w:t>
      </w:r>
      <w:r w:rsidR="00AC6F9C">
        <w:rPr>
          <w:rFonts w:ascii="Times New Roman" w:eastAsia="Calibri" w:hAnsi="Times New Roman" w:cs="Times New Roman"/>
          <w:sz w:val="28"/>
          <w:szCs w:val="28"/>
          <w:lang w:eastAsia="ru-RU"/>
        </w:rPr>
        <w:t>статьи</w:t>
      </w:r>
      <w:r w:rsidR="00AC6F9C" w:rsidRPr="00E65968">
        <w:rPr>
          <w:rFonts w:ascii="Times New Roman" w:eastAsia="Calibri" w:hAnsi="Times New Roman" w:cs="Times New Roman"/>
          <w:sz w:val="28"/>
          <w:szCs w:val="28"/>
          <w:lang w:eastAsia="ru-RU"/>
        </w:rPr>
        <w:t xml:space="preserve"> </w:t>
      </w:r>
      <w:r w:rsidR="005804D6" w:rsidRPr="00E65968">
        <w:rPr>
          <w:rFonts w:ascii="Times New Roman" w:eastAsia="Calibri" w:hAnsi="Times New Roman" w:cs="Times New Roman"/>
          <w:sz w:val="28"/>
          <w:szCs w:val="28"/>
          <w:lang w:eastAsia="ru-RU"/>
        </w:rPr>
        <w:t xml:space="preserve">в </w:t>
      </w:r>
      <w:r w:rsidR="00AC6F9C">
        <w:rPr>
          <w:rFonts w:ascii="Times New Roman" w:eastAsia="Calibri" w:hAnsi="Times New Roman" w:cs="Times New Roman"/>
          <w:sz w:val="28"/>
          <w:szCs w:val="28"/>
          <w:lang w:eastAsia="ru-RU"/>
        </w:rPr>
        <w:t xml:space="preserve">виде пронумерованного списка источников </w:t>
      </w:r>
      <w:r w:rsidR="00BE660B">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t>алфавитном порядке</w:t>
      </w:r>
      <w:r w:rsidR="00AC6F9C">
        <w:rPr>
          <w:rFonts w:ascii="Times New Roman" w:eastAsia="Calibri" w:hAnsi="Times New Roman" w:cs="Times New Roman"/>
          <w:sz w:val="28"/>
          <w:szCs w:val="28"/>
          <w:lang w:eastAsia="ru-RU"/>
        </w:rPr>
        <w:t>. Последовательность источников следующая: 1) законодательные акты (</w:t>
      </w:r>
      <w:r w:rsidR="002D5184">
        <w:rPr>
          <w:rFonts w:ascii="Times New Roman" w:eastAsia="Calibri" w:hAnsi="Times New Roman" w:cs="Times New Roman"/>
          <w:sz w:val="28"/>
          <w:szCs w:val="28"/>
          <w:lang w:eastAsia="ru-RU"/>
        </w:rPr>
        <w:t xml:space="preserve">Конституция / международные законы / кодексы РФ / Указы Президента / Указы Правительства / региональные законы / материалы судебной практики; внутри категории источники </w:t>
      </w:r>
      <w:r w:rsidR="00C477C2">
        <w:rPr>
          <w:rFonts w:ascii="Times New Roman" w:eastAsia="Calibri" w:hAnsi="Times New Roman" w:cs="Times New Roman"/>
          <w:sz w:val="28"/>
          <w:szCs w:val="28"/>
          <w:lang w:eastAsia="ru-RU"/>
        </w:rPr>
        <w:t xml:space="preserve">располагаются </w:t>
      </w:r>
      <w:r w:rsidR="00AC6F9C">
        <w:rPr>
          <w:rFonts w:ascii="Times New Roman" w:eastAsia="Calibri" w:hAnsi="Times New Roman" w:cs="Times New Roman"/>
          <w:sz w:val="28"/>
          <w:szCs w:val="28"/>
          <w:lang w:eastAsia="ru-RU"/>
        </w:rPr>
        <w:t>по дате принятия)</w:t>
      </w:r>
      <w:r w:rsidR="008924F9">
        <w:rPr>
          <w:rFonts w:ascii="Times New Roman" w:eastAsia="Calibri" w:hAnsi="Times New Roman" w:cs="Times New Roman"/>
          <w:sz w:val="28"/>
          <w:szCs w:val="28"/>
          <w:lang w:eastAsia="ru-RU"/>
        </w:rPr>
        <w:t>; 2) нормативно-технические документы (стандарты, ГОСТы и т.д.); 3) печатные источники; 4)</w:t>
      </w:r>
      <w:r w:rsidR="005804D6" w:rsidRPr="00E65968">
        <w:rPr>
          <w:rFonts w:ascii="Times New Roman" w:eastAsia="Calibri" w:hAnsi="Times New Roman" w:cs="Times New Roman"/>
          <w:sz w:val="28"/>
          <w:szCs w:val="28"/>
          <w:lang w:eastAsia="ru-RU"/>
        </w:rPr>
        <w:t xml:space="preserve"> </w:t>
      </w:r>
      <w:r w:rsidR="008924F9">
        <w:rPr>
          <w:rFonts w:ascii="Times New Roman" w:eastAsia="Calibri" w:hAnsi="Times New Roman" w:cs="Times New Roman"/>
          <w:sz w:val="28"/>
          <w:szCs w:val="28"/>
          <w:lang w:eastAsia="ru-RU"/>
        </w:rPr>
        <w:t xml:space="preserve">электронные ресурсы; 5) литература и </w:t>
      </w:r>
      <w:proofErr w:type="gramStart"/>
      <w:r w:rsidR="008924F9">
        <w:rPr>
          <w:rFonts w:ascii="Times New Roman" w:eastAsia="Calibri" w:hAnsi="Times New Roman" w:cs="Times New Roman"/>
          <w:sz w:val="28"/>
          <w:szCs w:val="28"/>
          <w:lang w:eastAsia="ru-RU"/>
        </w:rPr>
        <w:t>интернет-источники</w:t>
      </w:r>
      <w:proofErr w:type="gramEnd"/>
      <w:r w:rsidR="008924F9">
        <w:rPr>
          <w:rFonts w:ascii="Times New Roman" w:eastAsia="Calibri" w:hAnsi="Times New Roman" w:cs="Times New Roman"/>
          <w:sz w:val="28"/>
          <w:szCs w:val="28"/>
          <w:lang w:eastAsia="ru-RU"/>
        </w:rPr>
        <w:t xml:space="preserve"> на иностранных языках. </w:t>
      </w:r>
      <w:r w:rsidR="005804D6" w:rsidRPr="00E65968">
        <w:rPr>
          <w:rFonts w:ascii="Times New Roman" w:eastAsia="Calibri" w:hAnsi="Times New Roman" w:cs="Times New Roman"/>
          <w:sz w:val="28"/>
          <w:szCs w:val="28"/>
          <w:lang w:eastAsia="ru-RU"/>
        </w:rPr>
        <w:t xml:space="preserve">В тексте </w:t>
      </w:r>
      <w:r w:rsidR="00C477C2">
        <w:rPr>
          <w:rFonts w:ascii="Times New Roman" w:eastAsia="Calibri" w:hAnsi="Times New Roman" w:cs="Times New Roman"/>
          <w:sz w:val="28"/>
          <w:szCs w:val="28"/>
          <w:lang w:eastAsia="ru-RU"/>
        </w:rPr>
        <w:t xml:space="preserve">источники </w:t>
      </w:r>
      <w:r w:rsidR="005804D6" w:rsidRPr="00E65968">
        <w:rPr>
          <w:rFonts w:ascii="Times New Roman" w:eastAsia="Calibri" w:hAnsi="Times New Roman" w:cs="Times New Roman"/>
          <w:sz w:val="28"/>
          <w:szCs w:val="28"/>
          <w:lang w:eastAsia="ru-RU"/>
        </w:rPr>
        <w:t>обознача</w:t>
      </w:r>
      <w:r w:rsidR="00C477C2">
        <w:rPr>
          <w:rFonts w:ascii="Times New Roman" w:eastAsia="Calibri" w:hAnsi="Times New Roman" w:cs="Times New Roman"/>
          <w:sz w:val="28"/>
          <w:szCs w:val="28"/>
          <w:lang w:eastAsia="ru-RU"/>
        </w:rPr>
        <w:t>ю</w:t>
      </w:r>
      <w:r w:rsidR="005804D6" w:rsidRPr="00E65968">
        <w:rPr>
          <w:rFonts w:ascii="Times New Roman" w:eastAsia="Calibri" w:hAnsi="Times New Roman" w:cs="Times New Roman"/>
          <w:sz w:val="28"/>
          <w:szCs w:val="28"/>
          <w:lang w:eastAsia="ru-RU"/>
        </w:rPr>
        <w:t xml:space="preserve">тся квадратными скобками с указанием порядкового номера по списку </w:t>
      </w:r>
      <w:r w:rsidR="00C477C2">
        <w:rPr>
          <w:rFonts w:ascii="Times New Roman" w:eastAsia="Calibri" w:hAnsi="Times New Roman" w:cs="Times New Roman"/>
          <w:sz w:val="28"/>
          <w:szCs w:val="28"/>
          <w:lang w:eastAsia="ru-RU"/>
        </w:rPr>
        <w:t xml:space="preserve">литературы </w:t>
      </w:r>
      <w:r w:rsidR="005804D6" w:rsidRPr="00E65968">
        <w:rPr>
          <w:rFonts w:ascii="Times New Roman" w:eastAsia="Calibri" w:hAnsi="Times New Roman" w:cs="Times New Roman"/>
          <w:sz w:val="28"/>
          <w:szCs w:val="28"/>
          <w:lang w:eastAsia="ru-RU"/>
        </w:rPr>
        <w:t>и через запятую – номера страницы, например: [5, с. 115].</w:t>
      </w:r>
    </w:p>
    <w:p w:rsidR="001A11C1" w:rsidRPr="00E65968" w:rsidRDefault="001A11C1" w:rsidP="001A11C1">
      <w:pPr>
        <w:numPr>
          <w:ilvl w:val="0"/>
          <w:numId w:val="1"/>
        </w:numPr>
        <w:tabs>
          <w:tab w:val="left" w:pos="0"/>
          <w:tab w:val="left" w:pos="284"/>
        </w:tabs>
        <w:autoSpaceDE w:val="0"/>
        <w:autoSpaceDN w:val="0"/>
        <w:adjustRightInd w:val="0"/>
        <w:spacing w:after="0"/>
        <w:jc w:val="both"/>
        <w:rPr>
          <w:rFonts w:ascii="Times New Roman" w:eastAsia="Calibri" w:hAnsi="Times New Roman" w:cs="Times New Roman"/>
          <w:sz w:val="28"/>
          <w:szCs w:val="28"/>
          <w:lang w:eastAsia="ru-RU"/>
        </w:rPr>
      </w:pPr>
      <w:r w:rsidRPr="00E65968">
        <w:rPr>
          <w:rFonts w:ascii="Times New Roman" w:eastAsia="Calibri" w:hAnsi="Times New Roman" w:cs="Times New Roman"/>
          <w:b/>
          <w:sz w:val="28"/>
          <w:szCs w:val="28"/>
          <w:lang w:eastAsia="ru-RU"/>
        </w:rPr>
        <w:t xml:space="preserve">Фактические данные, все сведения, заимствованные из литературных и иных источников, а также цитаты, </w:t>
      </w:r>
      <w:r w:rsidRPr="00E65968">
        <w:rPr>
          <w:rFonts w:ascii="Times New Roman" w:eastAsia="Calibri" w:hAnsi="Times New Roman" w:cs="Times New Roman"/>
          <w:sz w:val="28"/>
          <w:szCs w:val="28"/>
          <w:lang w:eastAsia="ru-RU"/>
        </w:rPr>
        <w:t>приводимые в статье, необходимо подтверждать соответствующими ссылками.</w:t>
      </w:r>
    </w:p>
    <w:p w:rsidR="001A11C1" w:rsidRPr="00E65968" w:rsidRDefault="001A11C1" w:rsidP="003D2A52">
      <w:pPr>
        <w:numPr>
          <w:ilvl w:val="0"/>
          <w:numId w:val="1"/>
        </w:numPr>
        <w:tabs>
          <w:tab w:val="left" w:pos="0"/>
          <w:tab w:val="left" w:pos="284"/>
        </w:tabs>
        <w:autoSpaceDE w:val="0"/>
        <w:autoSpaceDN w:val="0"/>
        <w:adjustRightInd w:val="0"/>
        <w:spacing w:after="0"/>
        <w:jc w:val="both"/>
        <w:rPr>
          <w:rFonts w:ascii="Times New Roman" w:eastAsia="Calibri" w:hAnsi="Times New Roman" w:cs="Times New Roman"/>
          <w:sz w:val="28"/>
          <w:szCs w:val="28"/>
          <w:lang w:eastAsia="ru-RU"/>
        </w:rPr>
      </w:pPr>
      <w:r w:rsidRPr="00E65968">
        <w:rPr>
          <w:rFonts w:ascii="Times New Roman" w:eastAsia="Calibri" w:hAnsi="Times New Roman" w:cs="Times New Roman"/>
          <w:b/>
          <w:sz w:val="28"/>
          <w:szCs w:val="28"/>
          <w:lang w:eastAsia="ru-RU"/>
        </w:rPr>
        <w:lastRenderedPageBreak/>
        <w:t>Рисунки, схемы и таблицы должны быть пронумерованы и озаглавлены.</w:t>
      </w:r>
      <w:r w:rsidR="003D2A52" w:rsidRPr="00E65968">
        <w:rPr>
          <w:rFonts w:ascii="Times New Roman" w:eastAsia="Calibri" w:hAnsi="Times New Roman" w:cs="Times New Roman"/>
          <w:b/>
          <w:sz w:val="28"/>
          <w:szCs w:val="28"/>
          <w:lang w:eastAsia="ru-RU"/>
        </w:rPr>
        <w:t xml:space="preserve"> </w:t>
      </w:r>
      <w:r w:rsidR="003D2A52" w:rsidRPr="00E65968">
        <w:rPr>
          <w:rFonts w:ascii="Times New Roman" w:eastAsia="Calibri" w:hAnsi="Times New Roman" w:cs="Times New Roman"/>
          <w:sz w:val="28"/>
          <w:szCs w:val="28"/>
          <w:lang w:eastAsia="ru-RU"/>
        </w:rPr>
        <w:t xml:space="preserve">Рисунки должны быть вставлены в текст и быть четкими, черно-белыми. </w:t>
      </w:r>
      <w:r w:rsidR="00C477C2">
        <w:rPr>
          <w:rFonts w:ascii="Times New Roman" w:eastAsia="Calibri" w:hAnsi="Times New Roman" w:cs="Times New Roman"/>
          <w:sz w:val="28"/>
          <w:szCs w:val="28"/>
          <w:lang w:eastAsia="ru-RU"/>
        </w:rPr>
        <w:t xml:space="preserve">Номер и подпись к рисунку </w:t>
      </w:r>
      <w:r w:rsidR="003D2A52" w:rsidRPr="00E65968">
        <w:rPr>
          <w:rFonts w:ascii="Times New Roman" w:eastAsia="Calibri" w:hAnsi="Times New Roman" w:cs="Times New Roman"/>
          <w:sz w:val="28"/>
          <w:szCs w:val="28"/>
          <w:lang w:eastAsia="ru-RU"/>
        </w:rPr>
        <w:t xml:space="preserve">указываются под рисунками, названия и номера таблиц </w:t>
      </w:r>
      <w:r w:rsidR="00C477C2">
        <w:rPr>
          <w:rFonts w:ascii="Times New Roman" w:eastAsia="Calibri" w:hAnsi="Times New Roman" w:cs="Times New Roman"/>
          <w:sz w:val="28"/>
          <w:szCs w:val="28"/>
          <w:lang w:eastAsia="ru-RU"/>
        </w:rPr>
        <w:t>—</w:t>
      </w:r>
      <w:r w:rsidR="003D2A52" w:rsidRPr="00E65968">
        <w:rPr>
          <w:rFonts w:ascii="Times New Roman" w:eastAsia="Calibri" w:hAnsi="Times New Roman" w:cs="Times New Roman"/>
          <w:sz w:val="28"/>
          <w:szCs w:val="28"/>
          <w:lang w:eastAsia="ru-RU"/>
        </w:rPr>
        <w:t xml:space="preserve"> над таблицами.</w:t>
      </w:r>
    </w:p>
    <w:p w:rsidR="005804D6" w:rsidRPr="00E65968" w:rsidRDefault="00776AB3" w:rsidP="005804D6">
      <w:pPr>
        <w:numPr>
          <w:ilvl w:val="0"/>
          <w:numId w:val="1"/>
        </w:numPr>
        <w:tabs>
          <w:tab w:val="left" w:pos="0"/>
          <w:tab w:val="left" w:pos="284"/>
        </w:tabs>
        <w:autoSpaceDE w:val="0"/>
        <w:autoSpaceDN w:val="0"/>
        <w:adjustRightInd w:val="0"/>
        <w:spacing w:after="0"/>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rPr>
        <w:t xml:space="preserve"> </w:t>
      </w:r>
      <w:r w:rsidR="005804D6" w:rsidRPr="00E65968">
        <w:rPr>
          <w:rFonts w:ascii="Times New Roman" w:eastAsia="Calibri" w:hAnsi="Times New Roman" w:cs="Times New Roman"/>
          <w:b/>
          <w:sz w:val="28"/>
          <w:szCs w:val="28"/>
        </w:rPr>
        <w:t xml:space="preserve">Объем статьи </w:t>
      </w:r>
      <w:r w:rsidR="005804D6" w:rsidRPr="00E65968">
        <w:rPr>
          <w:rFonts w:ascii="Times New Roman" w:eastAsia="Calibri" w:hAnsi="Times New Roman" w:cs="Times New Roman"/>
          <w:sz w:val="28"/>
          <w:szCs w:val="28"/>
        </w:rPr>
        <w:t>от</w:t>
      </w:r>
      <w:r w:rsidR="001A11C1" w:rsidRPr="00E65968">
        <w:rPr>
          <w:rFonts w:ascii="Times New Roman" w:eastAsia="Calibri" w:hAnsi="Times New Roman" w:cs="Times New Roman"/>
          <w:sz w:val="28"/>
          <w:szCs w:val="28"/>
        </w:rPr>
        <w:t xml:space="preserve"> 3</w:t>
      </w:r>
      <w:r w:rsidR="00ED09D4" w:rsidRPr="00E65968">
        <w:rPr>
          <w:rFonts w:ascii="Times New Roman" w:eastAsia="Calibri" w:hAnsi="Times New Roman" w:cs="Times New Roman"/>
          <w:sz w:val="28"/>
          <w:szCs w:val="28"/>
        </w:rPr>
        <w:t xml:space="preserve"> до 7</w:t>
      </w:r>
      <w:r w:rsidR="001A11C1" w:rsidRPr="00E65968">
        <w:rPr>
          <w:rFonts w:ascii="Times New Roman" w:eastAsia="Calibri" w:hAnsi="Times New Roman" w:cs="Times New Roman"/>
          <w:sz w:val="28"/>
          <w:szCs w:val="28"/>
        </w:rPr>
        <w:t xml:space="preserve"> страниц машинописного текста.</w:t>
      </w:r>
    </w:p>
    <w:p w:rsidR="005804D6" w:rsidRPr="00C477C2" w:rsidRDefault="00776AB3" w:rsidP="005804D6">
      <w:pPr>
        <w:numPr>
          <w:ilvl w:val="0"/>
          <w:numId w:val="1"/>
        </w:numPr>
        <w:tabs>
          <w:tab w:val="left" w:pos="0"/>
          <w:tab w:val="left" w:pos="284"/>
        </w:tabs>
        <w:autoSpaceDE w:val="0"/>
        <w:autoSpaceDN w:val="0"/>
        <w:adjustRightInd w:val="0"/>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804D6" w:rsidRPr="00C477C2">
        <w:rPr>
          <w:rFonts w:ascii="Times New Roman" w:eastAsia="Calibri" w:hAnsi="Times New Roman" w:cs="Times New Roman"/>
          <w:sz w:val="28"/>
          <w:szCs w:val="28"/>
          <w:lang w:eastAsia="ru-RU"/>
        </w:rPr>
        <w:t>От одного автора может быть неограниченное количество статей.</w:t>
      </w:r>
    </w:p>
    <w:p w:rsidR="005804D6" w:rsidRPr="004E635F" w:rsidRDefault="00776AB3" w:rsidP="005804D6">
      <w:pPr>
        <w:numPr>
          <w:ilvl w:val="0"/>
          <w:numId w:val="1"/>
        </w:numPr>
        <w:tabs>
          <w:tab w:val="left" w:pos="0"/>
          <w:tab w:val="left" w:pos="284"/>
        </w:tabs>
        <w:autoSpaceDE w:val="0"/>
        <w:autoSpaceDN w:val="0"/>
        <w:adjustRightInd w:val="0"/>
        <w:spacing w:after="0"/>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1A11C1" w:rsidRPr="00E65968">
        <w:rPr>
          <w:rFonts w:ascii="Times New Roman" w:eastAsia="Calibri" w:hAnsi="Times New Roman" w:cs="Times New Roman"/>
          <w:b/>
          <w:sz w:val="28"/>
          <w:szCs w:val="28"/>
          <w:lang w:eastAsia="ru-RU"/>
        </w:rPr>
        <w:t>Количество авторов статьи</w:t>
      </w:r>
      <w:r w:rsidR="001A11C1" w:rsidRPr="00E65968">
        <w:rPr>
          <w:rFonts w:ascii="Times New Roman" w:eastAsia="Calibri" w:hAnsi="Times New Roman" w:cs="Times New Roman"/>
          <w:sz w:val="28"/>
          <w:szCs w:val="28"/>
          <w:lang w:eastAsia="ru-RU"/>
        </w:rPr>
        <w:t>: не более 3</w:t>
      </w:r>
      <w:r w:rsidR="005804D6" w:rsidRPr="00E65968">
        <w:rPr>
          <w:rFonts w:ascii="Times New Roman" w:eastAsia="Calibri" w:hAnsi="Times New Roman" w:cs="Times New Roman"/>
          <w:sz w:val="28"/>
          <w:szCs w:val="28"/>
          <w:lang w:eastAsia="ru-RU"/>
        </w:rPr>
        <w:t>.</w:t>
      </w:r>
    </w:p>
    <w:p w:rsidR="004E635F" w:rsidRDefault="00776AB3" w:rsidP="004E635F">
      <w:pPr>
        <w:numPr>
          <w:ilvl w:val="0"/>
          <w:numId w:val="1"/>
        </w:numPr>
        <w:tabs>
          <w:tab w:val="left" w:pos="0"/>
          <w:tab w:val="left" w:pos="284"/>
        </w:tabs>
        <w:autoSpaceDE w:val="0"/>
        <w:autoSpaceDN w:val="0"/>
        <w:adjustRightInd w:val="0"/>
        <w:spacing w:after="0"/>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 xml:space="preserve"> </w:t>
      </w:r>
      <w:bookmarkStart w:id="0" w:name="_GoBack"/>
      <w:bookmarkEnd w:id="0"/>
      <w:r w:rsidR="004E635F" w:rsidRPr="004E635F">
        <w:rPr>
          <w:rFonts w:ascii="Times New Roman" w:eastAsia="Calibri" w:hAnsi="Times New Roman" w:cs="Times New Roman"/>
          <w:iCs/>
          <w:sz w:val="28"/>
          <w:szCs w:val="28"/>
          <w:lang w:eastAsia="ru-RU"/>
        </w:rPr>
        <w:t>Статья публикуется в авторской редакции.</w:t>
      </w:r>
    </w:p>
    <w:p w:rsidR="004E635F" w:rsidRPr="00E65968" w:rsidRDefault="004E635F" w:rsidP="004E635F">
      <w:pPr>
        <w:tabs>
          <w:tab w:val="left" w:pos="0"/>
          <w:tab w:val="left" w:pos="284"/>
        </w:tabs>
        <w:autoSpaceDE w:val="0"/>
        <w:autoSpaceDN w:val="0"/>
        <w:adjustRightInd w:val="0"/>
        <w:spacing w:after="0"/>
        <w:ind w:left="786"/>
        <w:jc w:val="both"/>
        <w:rPr>
          <w:rFonts w:ascii="Times New Roman" w:eastAsia="Calibri" w:hAnsi="Times New Roman" w:cs="Times New Roman"/>
          <w:b/>
          <w:sz w:val="28"/>
          <w:szCs w:val="28"/>
          <w:lang w:eastAsia="ru-RU"/>
        </w:rPr>
      </w:pPr>
    </w:p>
    <w:tbl>
      <w:tblPr>
        <w:tblW w:w="500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7"/>
      </w:tblGrid>
      <w:tr w:rsidR="003D2A52" w:rsidRPr="007A06C8" w:rsidTr="00556580">
        <w:tc>
          <w:tcPr>
            <w:tcW w:w="5000" w:type="pct"/>
            <w:tcBorders>
              <w:top w:val="nil"/>
              <w:left w:val="nil"/>
              <w:bottom w:val="single" w:sz="4" w:space="0" w:color="000000"/>
              <w:right w:val="nil"/>
            </w:tcBorders>
            <w:shd w:val="clear" w:color="auto" w:fill="9CC2E5"/>
          </w:tcPr>
          <w:p w:rsidR="003D2A52" w:rsidRPr="00DD2D84" w:rsidRDefault="003D2A52" w:rsidP="00C477C2">
            <w:pPr>
              <w:spacing w:after="0"/>
              <w:jc w:val="center"/>
              <w:rPr>
                <w:rFonts w:ascii="Times New Roman" w:eastAsia="Calibri" w:hAnsi="Times New Roman" w:cs="Times New Roman"/>
                <w:b/>
                <w:sz w:val="28"/>
                <w:szCs w:val="28"/>
              </w:rPr>
            </w:pPr>
            <w:r w:rsidRPr="00DD2D84">
              <w:rPr>
                <w:rFonts w:ascii="Times New Roman" w:eastAsia="Calibri" w:hAnsi="Times New Roman" w:cs="Times New Roman"/>
                <w:b/>
                <w:sz w:val="28"/>
                <w:szCs w:val="28"/>
              </w:rPr>
              <w:t xml:space="preserve">ОБРАЗЕЦ ОФОРМЛЕНИЯ </w:t>
            </w:r>
            <w:r w:rsidR="00C477C2">
              <w:rPr>
                <w:rFonts w:ascii="Times New Roman" w:eastAsia="Calibri" w:hAnsi="Times New Roman" w:cs="Times New Roman"/>
                <w:b/>
                <w:sz w:val="28"/>
                <w:szCs w:val="28"/>
              </w:rPr>
              <w:t>СТАТЬИ</w:t>
            </w:r>
          </w:p>
        </w:tc>
      </w:tr>
      <w:tr w:rsidR="003D2A52" w:rsidRPr="00400CFB" w:rsidTr="00556580">
        <w:trPr>
          <w:trHeight w:val="3122"/>
        </w:trPr>
        <w:tc>
          <w:tcPr>
            <w:tcW w:w="5000" w:type="pct"/>
            <w:tcBorders>
              <w:top w:val="single" w:sz="4" w:space="0" w:color="000000"/>
              <w:left w:val="single" w:sz="4" w:space="0" w:color="000000"/>
              <w:right w:val="single" w:sz="4" w:space="0" w:color="000000"/>
            </w:tcBorders>
            <w:shd w:val="clear" w:color="auto" w:fill="auto"/>
          </w:tcPr>
          <w:p w:rsidR="003D2A52" w:rsidRPr="007D1C53" w:rsidRDefault="007D1C53" w:rsidP="00F109A1">
            <w:pPr>
              <w:spacing w:after="0"/>
              <w:jc w:val="both"/>
              <w:rPr>
                <w:rFonts w:ascii="Times New Roman" w:eastAsia="Calibri" w:hAnsi="Times New Roman" w:cs="Times New Roman"/>
                <w:b/>
                <w:sz w:val="28"/>
                <w:szCs w:val="28"/>
              </w:rPr>
            </w:pPr>
            <w:proofErr w:type="spellStart"/>
            <w:r w:rsidRPr="007D1C53">
              <w:rPr>
                <w:rFonts w:ascii="Times New Roman" w:eastAsia="Calibri" w:hAnsi="Times New Roman" w:cs="Times New Roman"/>
                <w:b/>
                <w:sz w:val="28"/>
                <w:szCs w:val="28"/>
              </w:rPr>
              <w:t>УДК</w:t>
            </w:r>
            <w:proofErr w:type="spellEnd"/>
            <w:r w:rsidR="00C477C2">
              <w:rPr>
                <w:rFonts w:ascii="Times New Roman" w:eastAsia="Calibri" w:hAnsi="Times New Roman" w:cs="Times New Roman"/>
                <w:b/>
                <w:sz w:val="28"/>
                <w:szCs w:val="28"/>
              </w:rPr>
              <w:t xml:space="preserve"> …</w:t>
            </w:r>
          </w:p>
          <w:p w:rsidR="007D1C53" w:rsidRPr="007D1C53" w:rsidRDefault="007D1C53" w:rsidP="00F109A1">
            <w:pPr>
              <w:spacing w:after="0"/>
              <w:jc w:val="both"/>
              <w:rPr>
                <w:rFonts w:ascii="Times New Roman" w:eastAsia="Calibri" w:hAnsi="Times New Roman" w:cs="Times New Roman"/>
                <w:b/>
                <w:sz w:val="28"/>
                <w:szCs w:val="28"/>
              </w:rPr>
            </w:pPr>
            <w:proofErr w:type="spellStart"/>
            <w:r w:rsidRPr="007D1C53">
              <w:rPr>
                <w:rFonts w:ascii="Times New Roman" w:eastAsia="Calibri" w:hAnsi="Times New Roman" w:cs="Times New Roman"/>
                <w:b/>
                <w:sz w:val="28"/>
                <w:szCs w:val="28"/>
              </w:rPr>
              <w:t>ББК</w:t>
            </w:r>
            <w:proofErr w:type="spellEnd"/>
            <w:r w:rsidR="00C477C2">
              <w:rPr>
                <w:rFonts w:ascii="Times New Roman" w:eastAsia="Calibri" w:hAnsi="Times New Roman" w:cs="Times New Roman"/>
                <w:b/>
                <w:sz w:val="28"/>
                <w:szCs w:val="28"/>
              </w:rPr>
              <w:t xml:space="preserve"> …</w:t>
            </w:r>
          </w:p>
          <w:p w:rsidR="00400CFB" w:rsidRDefault="00400CFB" w:rsidP="00DF3068">
            <w:pPr>
              <w:spacing w:after="0" w:line="240" w:lineRule="auto"/>
              <w:ind w:firstLine="567"/>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И.И</w:t>
            </w:r>
            <w:r w:rsidRPr="00400CFB">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Иванов</w:t>
            </w:r>
          </w:p>
          <w:p w:rsidR="00400CFB" w:rsidRDefault="00400CFB" w:rsidP="00DF3068">
            <w:pPr>
              <w:spacing w:after="0" w:line="240" w:lineRule="auto"/>
              <w:ind w:firstLine="567"/>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Научный руководитель: д.э.н., профессор П.П. Петров</w:t>
            </w:r>
          </w:p>
          <w:p w:rsidR="00400CFB" w:rsidRPr="00400CFB" w:rsidRDefault="00400CFB" w:rsidP="00DF3068">
            <w:pPr>
              <w:spacing w:after="0" w:line="240" w:lineRule="auto"/>
              <w:ind w:firstLine="567"/>
              <w:jc w:val="right"/>
              <w:rPr>
                <w:rFonts w:ascii="Times New Roman" w:eastAsia="Calibri" w:hAnsi="Times New Roman" w:cs="Times New Roman"/>
                <w:b/>
                <w:i/>
                <w:sz w:val="28"/>
                <w:szCs w:val="28"/>
              </w:rPr>
            </w:pPr>
          </w:p>
          <w:p w:rsidR="00400CFB" w:rsidRPr="00400CFB" w:rsidRDefault="00400CFB" w:rsidP="00DF3068">
            <w:pPr>
              <w:spacing w:after="0" w:line="240" w:lineRule="auto"/>
              <w:ind w:firstLine="567"/>
              <w:jc w:val="center"/>
              <w:rPr>
                <w:rFonts w:ascii="Times New Roman" w:eastAsia="Calibri" w:hAnsi="Times New Roman" w:cs="Times New Roman"/>
                <w:b/>
                <w:caps/>
                <w:sz w:val="28"/>
                <w:szCs w:val="28"/>
              </w:rPr>
            </w:pPr>
            <w:r w:rsidRPr="00400CFB">
              <w:rPr>
                <w:rFonts w:ascii="Times New Roman" w:eastAsia="Calibri" w:hAnsi="Times New Roman" w:cs="Times New Roman"/>
                <w:b/>
                <w:caps/>
                <w:sz w:val="28"/>
                <w:szCs w:val="28"/>
              </w:rPr>
              <w:t>Формы государственной поддержки аграрного сектора экономики</w:t>
            </w:r>
          </w:p>
          <w:p w:rsidR="00400CFB" w:rsidRPr="007D1C53" w:rsidRDefault="00400CFB" w:rsidP="00DF3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aps/>
                <w:sz w:val="28"/>
                <w:szCs w:val="28"/>
                <w:lang w:val="en-US"/>
              </w:rPr>
            </w:pPr>
            <w:r w:rsidRPr="00400CFB">
              <w:rPr>
                <w:rFonts w:ascii="Times New Roman" w:eastAsia="Calibri" w:hAnsi="Times New Roman" w:cs="Times New Roman"/>
                <w:b/>
                <w:caps/>
                <w:sz w:val="28"/>
                <w:szCs w:val="28"/>
                <w:lang w:val="en-US"/>
              </w:rPr>
              <w:t>STATE</w:t>
            </w:r>
            <w:r w:rsidRPr="007D1C53">
              <w:rPr>
                <w:rFonts w:ascii="Times New Roman" w:eastAsia="Calibri" w:hAnsi="Times New Roman" w:cs="Times New Roman"/>
                <w:b/>
                <w:caps/>
                <w:sz w:val="28"/>
                <w:szCs w:val="28"/>
                <w:lang w:val="en-US"/>
              </w:rPr>
              <w:t xml:space="preserve"> </w:t>
            </w:r>
            <w:r w:rsidRPr="00400CFB">
              <w:rPr>
                <w:rFonts w:ascii="Times New Roman" w:eastAsia="Calibri" w:hAnsi="Times New Roman" w:cs="Times New Roman"/>
                <w:b/>
                <w:caps/>
                <w:sz w:val="28"/>
                <w:szCs w:val="28"/>
                <w:lang w:val="en-US"/>
              </w:rPr>
              <w:t>SUPPORT</w:t>
            </w:r>
            <w:r w:rsidRPr="007D1C53">
              <w:rPr>
                <w:rFonts w:ascii="Times New Roman" w:eastAsia="Calibri" w:hAnsi="Times New Roman" w:cs="Times New Roman"/>
                <w:b/>
                <w:caps/>
                <w:sz w:val="28"/>
                <w:szCs w:val="28"/>
                <w:lang w:val="en-US"/>
              </w:rPr>
              <w:t xml:space="preserve"> </w:t>
            </w:r>
            <w:r w:rsidRPr="00400CFB">
              <w:rPr>
                <w:rFonts w:ascii="Times New Roman" w:eastAsia="Calibri" w:hAnsi="Times New Roman" w:cs="Times New Roman"/>
                <w:b/>
                <w:caps/>
                <w:sz w:val="28"/>
                <w:szCs w:val="28"/>
                <w:lang w:val="en-US"/>
              </w:rPr>
              <w:t>FORMS</w:t>
            </w:r>
            <w:r w:rsidRPr="007D1C53">
              <w:rPr>
                <w:rFonts w:ascii="Times New Roman" w:eastAsia="Calibri" w:hAnsi="Times New Roman" w:cs="Times New Roman"/>
                <w:b/>
                <w:caps/>
                <w:sz w:val="28"/>
                <w:szCs w:val="28"/>
                <w:lang w:val="en-US"/>
              </w:rPr>
              <w:t xml:space="preserve"> </w:t>
            </w:r>
            <w:r w:rsidRPr="00400CFB">
              <w:rPr>
                <w:rFonts w:ascii="Times New Roman" w:eastAsia="Calibri" w:hAnsi="Times New Roman" w:cs="Times New Roman"/>
                <w:b/>
                <w:caps/>
                <w:sz w:val="28"/>
                <w:szCs w:val="28"/>
                <w:lang w:val="en-US"/>
              </w:rPr>
              <w:t>OF</w:t>
            </w:r>
            <w:r w:rsidRPr="007D1C53">
              <w:rPr>
                <w:rFonts w:ascii="Times New Roman" w:eastAsia="Calibri" w:hAnsi="Times New Roman" w:cs="Times New Roman"/>
                <w:b/>
                <w:caps/>
                <w:sz w:val="28"/>
                <w:szCs w:val="28"/>
                <w:lang w:val="en-US"/>
              </w:rPr>
              <w:t xml:space="preserve"> </w:t>
            </w:r>
            <w:r w:rsidRPr="00400CFB">
              <w:rPr>
                <w:rFonts w:ascii="Times New Roman" w:eastAsia="Calibri" w:hAnsi="Times New Roman" w:cs="Times New Roman"/>
                <w:b/>
                <w:caps/>
                <w:sz w:val="28"/>
                <w:szCs w:val="28"/>
                <w:lang w:val="en-US"/>
              </w:rPr>
              <w:t>AGRARIAN</w:t>
            </w:r>
            <w:r w:rsidRPr="007D1C53">
              <w:rPr>
                <w:rFonts w:ascii="Times New Roman" w:eastAsia="Calibri" w:hAnsi="Times New Roman" w:cs="Times New Roman"/>
                <w:b/>
                <w:caps/>
                <w:sz w:val="28"/>
                <w:szCs w:val="28"/>
                <w:lang w:val="en-US"/>
              </w:rPr>
              <w:t xml:space="preserve"> </w:t>
            </w:r>
            <w:r w:rsidRPr="00400CFB">
              <w:rPr>
                <w:rFonts w:ascii="Times New Roman" w:eastAsia="Calibri" w:hAnsi="Times New Roman" w:cs="Times New Roman"/>
                <w:b/>
                <w:caps/>
                <w:sz w:val="28"/>
                <w:szCs w:val="28"/>
                <w:lang w:val="en-US"/>
              </w:rPr>
              <w:t>SECTOR</w:t>
            </w:r>
            <w:r w:rsidRPr="007D1C53">
              <w:rPr>
                <w:rFonts w:ascii="Times New Roman" w:eastAsia="Calibri" w:hAnsi="Times New Roman" w:cs="Times New Roman"/>
                <w:b/>
                <w:caps/>
                <w:sz w:val="28"/>
                <w:szCs w:val="28"/>
                <w:lang w:val="en-US"/>
              </w:rPr>
              <w:t xml:space="preserve"> </w:t>
            </w:r>
          </w:p>
          <w:p w:rsidR="00400CFB" w:rsidRPr="007D1C53" w:rsidRDefault="00400CFB" w:rsidP="00DF3068">
            <w:pPr>
              <w:pBdr>
                <w:bottom w:val="single" w:sz="12" w:space="1" w:color="auto"/>
              </w:pBdr>
              <w:spacing w:after="0" w:line="240" w:lineRule="auto"/>
              <w:ind w:firstLine="567"/>
              <w:jc w:val="both"/>
              <w:rPr>
                <w:rFonts w:ascii="Times New Roman" w:eastAsia="Calibri" w:hAnsi="Times New Roman" w:cs="Times New Roman"/>
                <w:sz w:val="28"/>
                <w:szCs w:val="28"/>
                <w:lang w:val="en-US"/>
              </w:rPr>
            </w:pPr>
          </w:p>
          <w:p w:rsidR="00400CFB" w:rsidRDefault="00400CFB" w:rsidP="004462B3">
            <w:pPr>
              <w:spacing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ИВАНОВ</w:t>
            </w:r>
            <w:r w:rsidRPr="00400CFB">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Иван</w:t>
            </w:r>
            <w:r w:rsidRPr="00400CFB">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Иванович</w:t>
            </w:r>
            <w:r w:rsidRPr="00400CFB">
              <w:rPr>
                <w:rFonts w:ascii="Times New Roman" w:eastAsia="Calibri" w:hAnsi="Times New Roman" w:cs="Times New Roman"/>
                <w:i/>
                <w:sz w:val="28"/>
                <w:szCs w:val="28"/>
              </w:rPr>
              <w:t xml:space="preserve"> </w:t>
            </w:r>
            <w:r w:rsidR="00C477C2">
              <w:rPr>
                <w:rFonts w:ascii="Times New Roman" w:eastAsia="Calibri" w:hAnsi="Times New Roman" w:cs="Times New Roman"/>
                <w:i/>
                <w:sz w:val="28"/>
                <w:szCs w:val="28"/>
              </w:rPr>
              <w:t>—</w:t>
            </w:r>
            <w:r w:rsidRPr="00400CFB">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студент 4 курса факультета экономик</w:t>
            </w:r>
            <w:r w:rsidR="00C477C2">
              <w:rPr>
                <w:rFonts w:ascii="Times New Roman" w:eastAsia="Calibri" w:hAnsi="Times New Roman" w:cs="Times New Roman"/>
                <w:i/>
                <w:sz w:val="28"/>
                <w:szCs w:val="28"/>
              </w:rPr>
              <w:t>и МГГЭУ</w:t>
            </w:r>
            <w:r w:rsidRPr="00400CFB">
              <w:rPr>
                <w:rFonts w:ascii="Times New Roman" w:eastAsia="Calibri" w:hAnsi="Times New Roman" w:cs="Times New Roman"/>
                <w:i/>
                <w:sz w:val="28"/>
                <w:szCs w:val="28"/>
              </w:rPr>
              <w:t xml:space="preserve"> </w:t>
            </w:r>
            <w:r w:rsidRPr="00400CFB">
              <w:rPr>
                <w:rFonts w:ascii="Times New Roman" w:eastAsia="Times New Roman" w:hAnsi="Times New Roman" w:cs="Times New Roman"/>
                <w:i/>
                <w:color w:val="000000"/>
                <w:sz w:val="28"/>
                <w:szCs w:val="28"/>
                <w:lang w:eastAsia="ru-RU"/>
              </w:rPr>
              <w:t>(</w:t>
            </w:r>
            <w:r w:rsidRPr="00400CFB">
              <w:rPr>
                <w:rFonts w:ascii="Times New Roman" w:eastAsia="Times New Roman" w:hAnsi="Times New Roman" w:cs="Times New Roman"/>
                <w:i/>
                <w:color w:val="000000"/>
                <w:sz w:val="28"/>
                <w:szCs w:val="28"/>
                <w:lang w:val="en-US" w:eastAsia="ru-RU"/>
              </w:rPr>
              <w:t>e</w:t>
            </w:r>
            <w:r w:rsidRPr="00400CFB">
              <w:rPr>
                <w:rFonts w:ascii="Times New Roman" w:eastAsia="Times New Roman" w:hAnsi="Times New Roman" w:cs="Times New Roman"/>
                <w:i/>
                <w:color w:val="000000"/>
                <w:sz w:val="28"/>
                <w:szCs w:val="28"/>
                <w:lang w:eastAsia="ru-RU"/>
              </w:rPr>
              <w:t>-</w:t>
            </w:r>
            <w:proofErr w:type="spellStart"/>
            <w:r w:rsidR="00CB4071">
              <w:rPr>
                <w:rFonts w:ascii="Times New Roman" w:eastAsia="Calibri" w:hAnsi="Times New Roman" w:cs="Times New Roman"/>
                <w:i/>
                <w:sz w:val="28"/>
                <w:szCs w:val="28"/>
              </w:rPr>
              <w:t>mail</w:t>
            </w:r>
            <w:proofErr w:type="spellEnd"/>
            <w:r w:rsidR="00CB4071">
              <w:rPr>
                <w:rFonts w:ascii="Times New Roman" w:eastAsia="Calibri" w:hAnsi="Times New Roman" w:cs="Times New Roman"/>
                <w:i/>
                <w:sz w:val="28"/>
                <w:szCs w:val="28"/>
              </w:rPr>
              <w:t>:</w:t>
            </w:r>
            <w:proofErr w:type="spellStart"/>
            <w:r w:rsidR="00CB4071" w:rsidRPr="00C477C2">
              <w:rPr>
                <w:rFonts w:ascii="Times New Roman" w:eastAsia="Calibri" w:hAnsi="Times New Roman" w:cs="Times New Roman"/>
                <w:i/>
                <w:sz w:val="28"/>
                <w:szCs w:val="28"/>
                <w:lang w:val="en-US"/>
              </w:rPr>
              <w:t>ivanov</w:t>
            </w:r>
            <w:proofErr w:type="spellEnd"/>
            <w:r w:rsidR="00CB4071" w:rsidRPr="00C477C2">
              <w:rPr>
                <w:rFonts w:ascii="Times New Roman" w:eastAsia="Calibri" w:hAnsi="Times New Roman" w:cs="Times New Roman"/>
                <w:i/>
                <w:sz w:val="28"/>
                <w:szCs w:val="28"/>
              </w:rPr>
              <w:t>@</w:t>
            </w:r>
            <w:proofErr w:type="spellStart"/>
            <w:r w:rsidR="00CB4071" w:rsidRPr="00C477C2">
              <w:rPr>
                <w:rFonts w:ascii="Times New Roman" w:eastAsia="Calibri" w:hAnsi="Times New Roman" w:cs="Times New Roman"/>
                <w:i/>
                <w:sz w:val="28"/>
                <w:szCs w:val="28"/>
                <w:lang w:val="en-US"/>
              </w:rPr>
              <w:t>mggeu</w:t>
            </w:r>
            <w:proofErr w:type="spellEnd"/>
            <w:r w:rsidR="00CB4071" w:rsidRPr="00C477C2">
              <w:rPr>
                <w:rFonts w:ascii="Times New Roman" w:eastAsia="Calibri" w:hAnsi="Times New Roman" w:cs="Times New Roman"/>
                <w:i/>
                <w:sz w:val="28"/>
                <w:szCs w:val="28"/>
              </w:rPr>
              <w:t>.</w:t>
            </w:r>
            <w:proofErr w:type="spellStart"/>
            <w:r w:rsidR="00CB4071" w:rsidRPr="00C477C2">
              <w:rPr>
                <w:rFonts w:ascii="Times New Roman" w:eastAsia="Calibri" w:hAnsi="Times New Roman" w:cs="Times New Roman"/>
                <w:i/>
                <w:sz w:val="28"/>
                <w:szCs w:val="28"/>
              </w:rPr>
              <w:t>ru</w:t>
            </w:r>
            <w:proofErr w:type="spellEnd"/>
            <w:r w:rsidRPr="00400CFB">
              <w:rPr>
                <w:rFonts w:ascii="Times New Roman" w:eastAsia="Calibri" w:hAnsi="Times New Roman" w:cs="Times New Roman"/>
                <w:i/>
                <w:sz w:val="28"/>
                <w:szCs w:val="28"/>
              </w:rPr>
              <w:t>)</w:t>
            </w:r>
          </w:p>
          <w:p w:rsidR="00CB4071" w:rsidRDefault="00CB4071" w:rsidP="004462B3">
            <w:pPr>
              <w:spacing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Научный руководитель: </w:t>
            </w:r>
          </w:p>
          <w:p w:rsidR="00CB4071" w:rsidRPr="00400CFB" w:rsidRDefault="00CB4071" w:rsidP="004462B3">
            <w:pPr>
              <w:spacing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ПЕТРОВ Петр Петрович </w:t>
            </w:r>
            <w:r w:rsidR="00C477C2">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д.э.н., профессор кафедр</w:t>
            </w:r>
            <w:r w:rsidR="00C477C2">
              <w:rPr>
                <w:rFonts w:ascii="Times New Roman" w:eastAsia="Calibri" w:hAnsi="Times New Roman" w:cs="Times New Roman"/>
                <w:i/>
                <w:sz w:val="28"/>
                <w:szCs w:val="28"/>
              </w:rPr>
              <w:t>ы</w:t>
            </w:r>
            <w:r>
              <w:rPr>
                <w:rFonts w:ascii="Times New Roman" w:eastAsia="Calibri" w:hAnsi="Times New Roman" w:cs="Times New Roman"/>
                <w:i/>
                <w:sz w:val="28"/>
                <w:szCs w:val="28"/>
              </w:rPr>
              <w:t xml:space="preserve"> «</w:t>
            </w:r>
            <w:r w:rsidR="009A6522">
              <w:rPr>
                <w:rFonts w:ascii="Times New Roman" w:eastAsia="Calibri" w:hAnsi="Times New Roman" w:cs="Times New Roman"/>
                <w:i/>
                <w:sz w:val="28"/>
                <w:szCs w:val="28"/>
              </w:rPr>
              <w:t>Э</w:t>
            </w:r>
            <w:r>
              <w:rPr>
                <w:rFonts w:ascii="Times New Roman" w:eastAsia="Calibri" w:hAnsi="Times New Roman" w:cs="Times New Roman"/>
                <w:i/>
                <w:sz w:val="28"/>
                <w:szCs w:val="28"/>
              </w:rPr>
              <w:t xml:space="preserve">кономика, управление персоналом и маркетинг» </w:t>
            </w:r>
            <w:r w:rsidR="00C477C2">
              <w:rPr>
                <w:rFonts w:ascii="Times New Roman" w:eastAsia="Calibri" w:hAnsi="Times New Roman" w:cs="Times New Roman"/>
                <w:i/>
                <w:sz w:val="28"/>
                <w:szCs w:val="28"/>
              </w:rPr>
              <w:t>МГГЭУ</w:t>
            </w:r>
            <w:r w:rsidR="008E16A2">
              <w:rPr>
                <w:rFonts w:ascii="Times New Roman" w:eastAsia="Calibri" w:hAnsi="Times New Roman" w:cs="Times New Roman"/>
                <w:i/>
                <w:sz w:val="28"/>
                <w:szCs w:val="28"/>
              </w:rPr>
              <w:t xml:space="preserve"> (e-</w:t>
            </w:r>
            <w:proofErr w:type="spellStart"/>
            <w:r w:rsidR="008E16A2">
              <w:rPr>
                <w:rFonts w:ascii="Times New Roman" w:eastAsia="Calibri" w:hAnsi="Times New Roman" w:cs="Times New Roman"/>
                <w:i/>
                <w:sz w:val="28"/>
                <w:szCs w:val="28"/>
              </w:rPr>
              <w:t>mail</w:t>
            </w:r>
            <w:proofErr w:type="spellEnd"/>
            <w:r w:rsidR="008E16A2">
              <w:rPr>
                <w:rFonts w:ascii="Times New Roman" w:eastAsia="Calibri" w:hAnsi="Times New Roman" w:cs="Times New Roman"/>
                <w:i/>
                <w:sz w:val="28"/>
                <w:szCs w:val="28"/>
              </w:rPr>
              <w:t>:</w:t>
            </w:r>
            <w:r w:rsidR="008E16A2" w:rsidRPr="008E16A2">
              <w:rPr>
                <w:rFonts w:ascii="Times New Roman" w:eastAsia="Calibri" w:hAnsi="Times New Roman" w:cs="Times New Roman"/>
                <w:i/>
                <w:sz w:val="28"/>
                <w:szCs w:val="28"/>
              </w:rPr>
              <w:t xml:space="preserve"> </w:t>
            </w:r>
            <w:proofErr w:type="spellStart"/>
            <w:r w:rsidR="008E16A2">
              <w:rPr>
                <w:rFonts w:ascii="Times New Roman" w:eastAsia="Calibri" w:hAnsi="Times New Roman" w:cs="Times New Roman"/>
                <w:i/>
                <w:sz w:val="28"/>
                <w:szCs w:val="28"/>
                <w:lang w:val="en-US"/>
              </w:rPr>
              <w:t>petrov</w:t>
            </w:r>
            <w:proofErr w:type="spellEnd"/>
            <w:r w:rsidRPr="00CB4071">
              <w:rPr>
                <w:rFonts w:ascii="Times New Roman" w:eastAsia="Calibri" w:hAnsi="Times New Roman" w:cs="Times New Roman"/>
                <w:i/>
                <w:sz w:val="28"/>
                <w:szCs w:val="28"/>
              </w:rPr>
              <w:t>@mggeu.ru)</w:t>
            </w:r>
          </w:p>
          <w:p w:rsidR="008E16A2" w:rsidRPr="008E16A2" w:rsidRDefault="009A6522" w:rsidP="004462B3">
            <w:pPr>
              <w:spacing w:after="0" w:line="240" w:lineRule="auto"/>
              <w:ind w:firstLine="567"/>
              <w:jc w:val="both"/>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 xml:space="preserve">IVANOV Ivan </w:t>
            </w:r>
            <w:proofErr w:type="spellStart"/>
            <w:r>
              <w:rPr>
                <w:rFonts w:ascii="Times New Roman" w:eastAsia="Calibri" w:hAnsi="Times New Roman" w:cs="Times New Roman"/>
                <w:i/>
                <w:sz w:val="28"/>
                <w:szCs w:val="28"/>
                <w:lang w:val="en-US"/>
              </w:rPr>
              <w:t>Ivanovich</w:t>
            </w:r>
            <w:proofErr w:type="spellEnd"/>
            <w:r>
              <w:rPr>
                <w:rFonts w:ascii="Times New Roman" w:eastAsia="Calibri" w:hAnsi="Times New Roman" w:cs="Times New Roman"/>
                <w:i/>
                <w:sz w:val="28"/>
                <w:szCs w:val="28"/>
                <w:lang w:val="en-US"/>
              </w:rPr>
              <w:t xml:space="preserve"> </w:t>
            </w:r>
            <w:r w:rsidR="00C477C2" w:rsidRPr="00C477C2">
              <w:rPr>
                <w:rFonts w:ascii="Times New Roman" w:eastAsia="Calibri" w:hAnsi="Times New Roman" w:cs="Times New Roman"/>
                <w:i/>
                <w:sz w:val="28"/>
                <w:szCs w:val="28"/>
                <w:lang w:val="en-US"/>
              </w:rPr>
              <w:t>—</w:t>
            </w:r>
            <w:r>
              <w:rPr>
                <w:rFonts w:ascii="Times New Roman" w:eastAsia="Calibri" w:hAnsi="Times New Roman" w:cs="Times New Roman"/>
                <w:i/>
                <w:sz w:val="28"/>
                <w:szCs w:val="28"/>
                <w:lang w:val="en-US"/>
              </w:rPr>
              <w:t xml:space="preserve"> </w:t>
            </w:r>
            <w:r w:rsidR="007A5DEF">
              <w:rPr>
                <w:rFonts w:ascii="Times New Roman" w:eastAsia="Calibri" w:hAnsi="Times New Roman" w:cs="Times New Roman"/>
                <w:i/>
                <w:sz w:val="28"/>
                <w:szCs w:val="28"/>
                <w:lang w:val="en-US"/>
              </w:rPr>
              <w:t>the 4</w:t>
            </w:r>
            <w:r w:rsidR="007A5DEF" w:rsidRPr="007A5DEF">
              <w:rPr>
                <w:rFonts w:ascii="Times New Roman" w:eastAsia="Calibri" w:hAnsi="Times New Roman" w:cs="Times New Roman"/>
                <w:i/>
                <w:sz w:val="28"/>
                <w:szCs w:val="28"/>
                <w:vertAlign w:val="superscript"/>
                <w:lang w:val="en-US"/>
              </w:rPr>
              <w:t>th</w:t>
            </w:r>
            <w:r w:rsidR="007A5DEF">
              <w:rPr>
                <w:rFonts w:ascii="Times New Roman" w:eastAsia="Calibri" w:hAnsi="Times New Roman" w:cs="Times New Roman"/>
                <w:i/>
                <w:sz w:val="28"/>
                <w:szCs w:val="28"/>
                <w:lang w:val="en-US"/>
              </w:rPr>
              <w:t xml:space="preserve"> year student </w:t>
            </w:r>
            <w:r w:rsidR="00C477C2">
              <w:rPr>
                <w:rFonts w:ascii="Times New Roman" w:eastAsia="Calibri" w:hAnsi="Times New Roman" w:cs="Times New Roman"/>
                <w:i/>
                <w:sz w:val="28"/>
                <w:szCs w:val="28"/>
                <w:lang w:val="en-US"/>
              </w:rPr>
              <w:t>of</w:t>
            </w:r>
            <w:r w:rsidR="007A5DEF">
              <w:rPr>
                <w:rFonts w:ascii="Times New Roman" w:eastAsia="Calibri" w:hAnsi="Times New Roman" w:cs="Times New Roman"/>
                <w:i/>
                <w:sz w:val="28"/>
                <w:szCs w:val="28"/>
                <w:lang w:val="en-US"/>
              </w:rPr>
              <w:t xml:space="preserve"> the Economic Faculty</w:t>
            </w:r>
            <w:r w:rsidR="007A5DEF" w:rsidRPr="007A5DEF">
              <w:rPr>
                <w:rFonts w:ascii="Times New Roman" w:eastAsia="Calibri" w:hAnsi="Times New Roman" w:cs="Times New Roman"/>
                <w:i/>
                <w:sz w:val="28"/>
                <w:szCs w:val="28"/>
                <w:lang w:val="en-US"/>
              </w:rPr>
              <w:t>,</w:t>
            </w:r>
            <w:r w:rsidRPr="009A6522">
              <w:rPr>
                <w:rFonts w:ascii="Times New Roman" w:eastAsia="Calibri" w:hAnsi="Times New Roman" w:cs="Times New Roman"/>
                <w:i/>
                <w:sz w:val="28"/>
                <w:szCs w:val="28"/>
                <w:lang w:val="en-US"/>
              </w:rPr>
              <w:t xml:space="preserve"> </w:t>
            </w:r>
            <w:proofErr w:type="spellStart"/>
            <w:r w:rsidRPr="009A6522">
              <w:rPr>
                <w:rFonts w:ascii="Times New Roman" w:eastAsia="Calibri" w:hAnsi="Times New Roman" w:cs="Times New Roman"/>
                <w:i/>
                <w:sz w:val="28"/>
                <w:szCs w:val="28"/>
                <w:lang w:val="en-US"/>
              </w:rPr>
              <w:t>M</w:t>
            </w:r>
            <w:r w:rsidR="00C477C2">
              <w:rPr>
                <w:rFonts w:ascii="Times New Roman" w:eastAsia="Calibri" w:hAnsi="Times New Roman" w:cs="Times New Roman"/>
                <w:i/>
                <w:sz w:val="28"/>
                <w:szCs w:val="28"/>
                <w:lang w:val="en-US"/>
              </w:rPr>
              <w:t>GGEU</w:t>
            </w:r>
            <w:proofErr w:type="spellEnd"/>
            <w:r w:rsidR="008E16A2" w:rsidRPr="008E16A2">
              <w:rPr>
                <w:rFonts w:ascii="Times New Roman" w:eastAsia="Calibri" w:hAnsi="Times New Roman" w:cs="Times New Roman"/>
                <w:i/>
                <w:sz w:val="28"/>
                <w:szCs w:val="28"/>
                <w:lang w:val="en-US"/>
              </w:rPr>
              <w:t xml:space="preserve"> (e-mail:</w:t>
            </w:r>
            <w:r w:rsidR="008E16A2">
              <w:rPr>
                <w:rFonts w:ascii="Times New Roman" w:eastAsia="Calibri" w:hAnsi="Times New Roman" w:cs="Times New Roman"/>
                <w:i/>
                <w:sz w:val="28"/>
                <w:szCs w:val="28"/>
                <w:lang w:val="en-US"/>
              </w:rPr>
              <w:t xml:space="preserve"> </w:t>
            </w:r>
            <w:r w:rsidR="008E16A2" w:rsidRPr="008E16A2">
              <w:rPr>
                <w:rFonts w:ascii="Times New Roman" w:eastAsia="Calibri" w:hAnsi="Times New Roman" w:cs="Times New Roman"/>
                <w:i/>
                <w:sz w:val="28"/>
                <w:szCs w:val="28"/>
                <w:lang w:val="en-US"/>
              </w:rPr>
              <w:t>ivanov@mggeu.ru)</w:t>
            </w:r>
          </w:p>
          <w:p w:rsidR="008E16A2" w:rsidRPr="009A6522" w:rsidRDefault="009A6522" w:rsidP="004462B3">
            <w:pPr>
              <w:spacing w:after="0" w:line="240" w:lineRule="auto"/>
              <w:ind w:firstLine="567"/>
              <w:jc w:val="both"/>
              <w:rPr>
                <w:rFonts w:ascii="Times New Roman" w:eastAsia="Calibri" w:hAnsi="Times New Roman" w:cs="Times New Roman"/>
                <w:i/>
                <w:sz w:val="28"/>
                <w:szCs w:val="28"/>
                <w:lang w:val="en-US"/>
              </w:rPr>
            </w:pPr>
            <w:r w:rsidRPr="009A6522">
              <w:rPr>
                <w:rFonts w:ascii="Times New Roman" w:eastAsia="Calibri" w:hAnsi="Times New Roman" w:cs="Times New Roman"/>
                <w:i/>
                <w:sz w:val="28"/>
                <w:szCs w:val="28"/>
                <w:lang w:val="en-US"/>
              </w:rPr>
              <w:t>Research supervisor</w:t>
            </w:r>
            <w:r w:rsidR="008E16A2" w:rsidRPr="009A6522">
              <w:rPr>
                <w:rFonts w:ascii="Times New Roman" w:eastAsia="Calibri" w:hAnsi="Times New Roman" w:cs="Times New Roman"/>
                <w:i/>
                <w:sz w:val="28"/>
                <w:szCs w:val="28"/>
                <w:lang w:val="en-US"/>
              </w:rPr>
              <w:t xml:space="preserve">: </w:t>
            </w:r>
          </w:p>
          <w:p w:rsidR="00CB4071" w:rsidRPr="004462B3" w:rsidRDefault="009A6522" w:rsidP="004462B3">
            <w:pPr>
              <w:spacing w:after="0" w:line="240" w:lineRule="auto"/>
              <w:ind w:firstLine="567"/>
              <w:jc w:val="both"/>
              <w:rPr>
                <w:rFonts w:ascii="Times New Roman" w:eastAsia="Calibri" w:hAnsi="Times New Roman" w:cs="Times New Roman"/>
                <w:i/>
                <w:sz w:val="28"/>
                <w:szCs w:val="28"/>
                <w:lang w:val="en-US"/>
              </w:rPr>
            </w:pPr>
            <w:proofErr w:type="spellStart"/>
            <w:r>
              <w:rPr>
                <w:rFonts w:ascii="Times New Roman" w:eastAsia="Calibri" w:hAnsi="Times New Roman" w:cs="Times New Roman"/>
                <w:i/>
                <w:sz w:val="28"/>
                <w:szCs w:val="28"/>
                <w:lang w:val="en-US"/>
              </w:rPr>
              <w:t>PETROV</w:t>
            </w:r>
            <w:proofErr w:type="spellEnd"/>
            <w:r>
              <w:rPr>
                <w:rFonts w:ascii="Times New Roman" w:eastAsia="Calibri" w:hAnsi="Times New Roman" w:cs="Times New Roman"/>
                <w:i/>
                <w:sz w:val="28"/>
                <w:szCs w:val="28"/>
                <w:lang w:val="en-US"/>
              </w:rPr>
              <w:t xml:space="preserve"> Petr </w:t>
            </w:r>
            <w:proofErr w:type="spellStart"/>
            <w:r>
              <w:rPr>
                <w:rFonts w:ascii="Times New Roman" w:eastAsia="Calibri" w:hAnsi="Times New Roman" w:cs="Times New Roman"/>
                <w:i/>
                <w:sz w:val="28"/>
                <w:szCs w:val="28"/>
                <w:lang w:val="en-US"/>
              </w:rPr>
              <w:t>Petrovich</w:t>
            </w:r>
            <w:proofErr w:type="spellEnd"/>
            <w:r>
              <w:rPr>
                <w:rFonts w:ascii="Times New Roman" w:eastAsia="Calibri" w:hAnsi="Times New Roman" w:cs="Times New Roman"/>
                <w:i/>
                <w:sz w:val="28"/>
                <w:szCs w:val="28"/>
                <w:lang w:val="en-US"/>
              </w:rPr>
              <w:t xml:space="preserve"> </w:t>
            </w:r>
            <w:r w:rsidR="00C477C2">
              <w:rPr>
                <w:rFonts w:ascii="Times New Roman" w:eastAsia="Calibri" w:hAnsi="Times New Roman" w:cs="Times New Roman"/>
                <w:i/>
                <w:sz w:val="28"/>
                <w:szCs w:val="28"/>
                <w:lang w:val="en-US"/>
              </w:rPr>
              <w:t>—</w:t>
            </w:r>
            <w:r>
              <w:rPr>
                <w:rFonts w:ascii="Times New Roman" w:eastAsia="Calibri" w:hAnsi="Times New Roman" w:cs="Times New Roman"/>
                <w:i/>
                <w:sz w:val="28"/>
                <w:szCs w:val="28"/>
                <w:lang w:val="en-US"/>
              </w:rPr>
              <w:t xml:space="preserve"> Doctor of Economic </w:t>
            </w:r>
            <w:r w:rsidRPr="009A6522">
              <w:rPr>
                <w:rFonts w:ascii="Times New Roman" w:eastAsia="Calibri" w:hAnsi="Times New Roman" w:cs="Times New Roman"/>
                <w:i/>
                <w:sz w:val="28"/>
                <w:szCs w:val="28"/>
                <w:lang w:val="en-US"/>
              </w:rPr>
              <w:t>Sciences</w:t>
            </w:r>
            <w:r w:rsidR="008E16A2" w:rsidRPr="008E16A2">
              <w:rPr>
                <w:rFonts w:ascii="Times New Roman" w:eastAsia="Calibri" w:hAnsi="Times New Roman" w:cs="Times New Roman"/>
                <w:i/>
                <w:sz w:val="28"/>
                <w:szCs w:val="28"/>
                <w:lang w:val="en-US"/>
              </w:rPr>
              <w:t xml:space="preserve">, </w:t>
            </w:r>
            <w:r w:rsidR="00C477C2">
              <w:rPr>
                <w:rFonts w:ascii="Times New Roman" w:eastAsia="Calibri" w:hAnsi="Times New Roman" w:cs="Times New Roman"/>
                <w:i/>
                <w:sz w:val="28"/>
                <w:szCs w:val="28"/>
                <w:lang w:val="en-US"/>
              </w:rPr>
              <w:t>P</w:t>
            </w:r>
            <w:r w:rsidR="00C477C2" w:rsidRPr="009A6522">
              <w:rPr>
                <w:rFonts w:ascii="Times New Roman" w:eastAsia="Calibri" w:hAnsi="Times New Roman" w:cs="Times New Roman"/>
                <w:i/>
                <w:sz w:val="28"/>
                <w:szCs w:val="28"/>
                <w:lang w:val="en-US"/>
              </w:rPr>
              <w:t>rofesso</w:t>
            </w:r>
            <w:r w:rsidR="00C477C2">
              <w:rPr>
                <w:rFonts w:ascii="Times New Roman" w:eastAsia="Calibri" w:hAnsi="Times New Roman" w:cs="Times New Roman"/>
                <w:i/>
                <w:sz w:val="28"/>
                <w:szCs w:val="28"/>
                <w:lang w:val="en-US"/>
              </w:rPr>
              <w:t xml:space="preserve">r </w:t>
            </w:r>
            <w:r>
              <w:rPr>
                <w:rFonts w:ascii="Times New Roman" w:eastAsia="Calibri" w:hAnsi="Times New Roman" w:cs="Times New Roman"/>
                <w:i/>
                <w:sz w:val="28"/>
                <w:szCs w:val="28"/>
                <w:lang w:val="en-US"/>
              </w:rPr>
              <w:t xml:space="preserve">of the </w:t>
            </w:r>
            <w:r w:rsidR="00C477C2">
              <w:rPr>
                <w:rFonts w:ascii="Times New Roman" w:eastAsia="Calibri" w:hAnsi="Times New Roman" w:cs="Times New Roman"/>
                <w:i/>
                <w:sz w:val="28"/>
                <w:szCs w:val="28"/>
                <w:lang w:val="en-US"/>
              </w:rPr>
              <w:t>D</w:t>
            </w:r>
            <w:r w:rsidR="00C477C2" w:rsidRPr="009A6522">
              <w:rPr>
                <w:rFonts w:ascii="Times New Roman" w:eastAsia="Calibri" w:hAnsi="Times New Roman" w:cs="Times New Roman"/>
                <w:i/>
                <w:sz w:val="28"/>
                <w:szCs w:val="28"/>
                <w:lang w:val="en-US"/>
              </w:rPr>
              <w:t xml:space="preserve">epartment </w:t>
            </w:r>
            <w:r w:rsidR="00C477C2">
              <w:rPr>
                <w:rFonts w:ascii="Times New Roman" w:eastAsia="Calibri" w:hAnsi="Times New Roman" w:cs="Times New Roman"/>
                <w:i/>
                <w:sz w:val="28"/>
                <w:szCs w:val="28"/>
                <w:lang w:val="en-US"/>
              </w:rPr>
              <w:t xml:space="preserve">of </w:t>
            </w:r>
            <w:r w:rsidRPr="009A6522">
              <w:rPr>
                <w:rFonts w:ascii="Times New Roman" w:eastAsia="Calibri" w:hAnsi="Times New Roman" w:cs="Times New Roman"/>
                <w:i/>
                <w:sz w:val="28"/>
                <w:szCs w:val="28"/>
                <w:lang w:val="en-US"/>
              </w:rPr>
              <w:t xml:space="preserve">Economics, Personnel Management and Marketing, </w:t>
            </w:r>
            <w:proofErr w:type="spellStart"/>
            <w:r w:rsidR="00C477C2" w:rsidRPr="009A6522">
              <w:rPr>
                <w:rFonts w:ascii="Times New Roman" w:eastAsia="Calibri" w:hAnsi="Times New Roman" w:cs="Times New Roman"/>
                <w:i/>
                <w:sz w:val="28"/>
                <w:szCs w:val="28"/>
                <w:lang w:val="en-US"/>
              </w:rPr>
              <w:t>M</w:t>
            </w:r>
            <w:r w:rsidR="00C477C2">
              <w:rPr>
                <w:rFonts w:ascii="Times New Roman" w:eastAsia="Calibri" w:hAnsi="Times New Roman" w:cs="Times New Roman"/>
                <w:i/>
                <w:sz w:val="28"/>
                <w:szCs w:val="28"/>
                <w:lang w:val="en-US"/>
              </w:rPr>
              <w:t>GGEU</w:t>
            </w:r>
            <w:proofErr w:type="spellEnd"/>
            <w:r w:rsidR="008E16A2" w:rsidRPr="008E16A2">
              <w:rPr>
                <w:rFonts w:ascii="Times New Roman" w:eastAsia="Calibri" w:hAnsi="Times New Roman" w:cs="Times New Roman"/>
                <w:i/>
                <w:sz w:val="28"/>
                <w:szCs w:val="28"/>
                <w:lang w:val="en-US"/>
              </w:rPr>
              <w:t xml:space="preserve"> (e-mail:</w:t>
            </w:r>
            <w:r>
              <w:rPr>
                <w:rFonts w:ascii="Times New Roman" w:eastAsia="Calibri" w:hAnsi="Times New Roman" w:cs="Times New Roman"/>
                <w:i/>
                <w:sz w:val="28"/>
                <w:szCs w:val="28"/>
                <w:lang w:val="en-US"/>
              </w:rPr>
              <w:t xml:space="preserve"> </w:t>
            </w:r>
            <w:r w:rsidR="004462B3" w:rsidRPr="00C477C2">
              <w:rPr>
                <w:rFonts w:ascii="Times New Roman" w:eastAsia="Calibri" w:hAnsi="Times New Roman" w:cs="Times New Roman"/>
                <w:i/>
                <w:sz w:val="28"/>
                <w:szCs w:val="28"/>
                <w:lang w:val="en-US"/>
              </w:rPr>
              <w:t>petrov@mggeu.ru</w:t>
            </w:r>
            <w:r w:rsidR="008E16A2" w:rsidRPr="008E16A2">
              <w:rPr>
                <w:rFonts w:ascii="Times New Roman" w:eastAsia="Calibri" w:hAnsi="Times New Roman" w:cs="Times New Roman"/>
                <w:i/>
                <w:sz w:val="28"/>
                <w:szCs w:val="28"/>
                <w:lang w:val="en-US"/>
              </w:rPr>
              <w:t>)</w:t>
            </w:r>
          </w:p>
          <w:p w:rsidR="004462B3" w:rsidRPr="004462B3" w:rsidRDefault="004462B3" w:rsidP="004462B3">
            <w:pPr>
              <w:spacing w:after="0" w:line="240" w:lineRule="auto"/>
              <w:ind w:firstLine="567"/>
              <w:jc w:val="both"/>
              <w:rPr>
                <w:rFonts w:ascii="Times New Roman" w:eastAsia="Calibri" w:hAnsi="Times New Roman" w:cs="Times New Roman"/>
                <w:i/>
                <w:sz w:val="28"/>
                <w:szCs w:val="28"/>
                <w:lang w:val="en-US"/>
              </w:rPr>
            </w:pPr>
            <w:r>
              <w:rPr>
                <w:rFonts w:ascii="Times New Roman" w:eastAsia="Calibri" w:hAnsi="Times New Roman" w:cs="Times New Roman"/>
                <w:i/>
                <w:noProof/>
                <w:sz w:val="28"/>
                <w:szCs w:val="28"/>
                <w:lang w:eastAsia="ru-RU"/>
              </w:rPr>
              <mc:AlternateContent>
                <mc:Choice Requires="wps">
                  <w:drawing>
                    <wp:anchor distT="0" distB="0" distL="114300" distR="114300" simplePos="0" relativeHeight="251659264" behindDoc="0" locked="0" layoutInCell="1" allowOverlap="1" wp14:anchorId="068C0A46" wp14:editId="4572E111">
                      <wp:simplePos x="0" y="0"/>
                      <wp:positionH relativeFrom="column">
                        <wp:posOffset>-33655</wp:posOffset>
                      </wp:positionH>
                      <wp:positionV relativeFrom="paragraph">
                        <wp:posOffset>41910</wp:posOffset>
                      </wp:positionV>
                      <wp:extent cx="5937885" cy="19050"/>
                      <wp:effectExtent l="0" t="0" r="2476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885" cy="190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65pt;margin-top:3.3pt;width:467.5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" strokeweight="1.25pt"/>
                  </w:pict>
                </mc:Fallback>
              </mc:AlternateContent>
            </w:r>
          </w:p>
          <w:p w:rsidR="00400CFB" w:rsidRPr="00400CFB" w:rsidRDefault="00400CFB" w:rsidP="00DF3068">
            <w:pPr>
              <w:spacing w:after="0" w:line="240" w:lineRule="auto"/>
              <w:ind w:firstLine="709"/>
              <w:jc w:val="both"/>
              <w:rPr>
                <w:rFonts w:ascii="Times New Roman" w:eastAsia="Calibri" w:hAnsi="Times New Roman" w:cs="Times New Roman"/>
                <w:i/>
                <w:sz w:val="28"/>
                <w:szCs w:val="28"/>
              </w:rPr>
            </w:pPr>
            <w:r w:rsidRPr="00400CFB">
              <w:rPr>
                <w:rFonts w:ascii="Times New Roman" w:eastAsia="Calibri" w:hAnsi="Times New Roman" w:cs="Times New Roman"/>
                <w:b/>
                <w:i/>
                <w:sz w:val="28"/>
                <w:szCs w:val="28"/>
              </w:rPr>
              <w:t>Аннотация</w:t>
            </w:r>
            <w:r w:rsidR="00C477C2">
              <w:rPr>
                <w:rFonts w:ascii="Times New Roman" w:eastAsia="Calibri" w:hAnsi="Times New Roman" w:cs="Times New Roman"/>
                <w:b/>
                <w:i/>
                <w:sz w:val="28"/>
                <w:szCs w:val="28"/>
              </w:rPr>
              <w:t>.</w:t>
            </w:r>
            <w:r w:rsidRPr="00400CFB">
              <w:rPr>
                <w:rFonts w:ascii="Times New Roman" w:eastAsia="Calibri" w:hAnsi="Times New Roman" w:cs="Times New Roman"/>
                <w:b/>
                <w:i/>
                <w:sz w:val="28"/>
                <w:szCs w:val="28"/>
              </w:rPr>
              <w:t xml:space="preserve"> </w:t>
            </w:r>
            <w:r w:rsidRPr="00400CFB">
              <w:rPr>
                <w:rFonts w:ascii="Times New Roman" w:eastAsia="Calibri" w:hAnsi="Times New Roman" w:cs="Times New Roman"/>
                <w:i/>
                <w:sz w:val="28"/>
                <w:szCs w:val="28"/>
              </w:rPr>
              <w:t xml:space="preserve">В силу своей специфики и значимости для обеспечения жизнедеятельности экономической системы страны аграрный сектор нуждается в государственной поддержке, которая может оказываться в различных формах. Правильное сочетание различных методов поддержки. Создание действенного механизма ее предоставления </w:t>
            </w:r>
            <w:r w:rsidR="00C477C2">
              <w:rPr>
                <w:rFonts w:ascii="Times New Roman" w:eastAsia="Calibri" w:hAnsi="Times New Roman" w:cs="Times New Roman"/>
                <w:i/>
                <w:sz w:val="28"/>
                <w:szCs w:val="28"/>
              </w:rPr>
              <w:t>—</w:t>
            </w:r>
            <w:r w:rsidRPr="00400CFB">
              <w:rPr>
                <w:rFonts w:ascii="Times New Roman" w:eastAsia="Calibri" w:hAnsi="Times New Roman" w:cs="Times New Roman"/>
                <w:i/>
                <w:sz w:val="28"/>
                <w:szCs w:val="28"/>
              </w:rPr>
              <w:t xml:space="preserve"> одна из основных задач государства. </w:t>
            </w:r>
          </w:p>
          <w:p w:rsidR="00400CFB" w:rsidRPr="00400CFB" w:rsidRDefault="00400CFB" w:rsidP="00DF3068">
            <w:pPr>
              <w:spacing w:after="0" w:line="240" w:lineRule="auto"/>
              <w:ind w:firstLine="709"/>
              <w:jc w:val="both"/>
              <w:rPr>
                <w:rFonts w:ascii="Times New Roman" w:eastAsia="Calibri" w:hAnsi="Times New Roman" w:cs="Times New Roman"/>
                <w:i/>
                <w:sz w:val="28"/>
                <w:szCs w:val="28"/>
              </w:rPr>
            </w:pPr>
            <w:r w:rsidRPr="00400CFB">
              <w:rPr>
                <w:rFonts w:ascii="Times New Roman" w:eastAsia="Calibri" w:hAnsi="Times New Roman" w:cs="Times New Roman"/>
                <w:b/>
                <w:i/>
                <w:sz w:val="28"/>
                <w:szCs w:val="28"/>
              </w:rPr>
              <w:t>Ключевые слова:</w:t>
            </w:r>
            <w:r w:rsidRPr="00400CFB">
              <w:rPr>
                <w:rFonts w:ascii="Times New Roman" w:eastAsia="Calibri" w:hAnsi="Times New Roman" w:cs="Times New Roman"/>
                <w:i/>
                <w:sz w:val="28"/>
                <w:szCs w:val="28"/>
              </w:rPr>
              <w:t xml:space="preserve"> </w:t>
            </w:r>
            <w:r w:rsidR="00A96F99">
              <w:rPr>
                <w:rFonts w:ascii="Times New Roman" w:eastAsia="Calibri" w:hAnsi="Times New Roman" w:cs="Times New Roman"/>
                <w:i/>
                <w:sz w:val="28"/>
                <w:szCs w:val="28"/>
              </w:rPr>
              <w:t>агропромышленный комплекс; государственная поддержка; субсидирование;</w:t>
            </w:r>
            <w:r w:rsidRPr="00400CFB">
              <w:rPr>
                <w:rFonts w:ascii="Times New Roman" w:eastAsia="Calibri" w:hAnsi="Times New Roman" w:cs="Times New Roman"/>
                <w:i/>
                <w:sz w:val="28"/>
                <w:szCs w:val="28"/>
              </w:rPr>
              <w:t xml:space="preserve"> методы государственного регулирования. </w:t>
            </w:r>
          </w:p>
          <w:p w:rsidR="00400CFB" w:rsidRPr="00400CFB" w:rsidRDefault="00400CFB" w:rsidP="00DF3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i/>
                <w:sz w:val="28"/>
                <w:szCs w:val="28"/>
                <w:lang w:val="en-US"/>
              </w:rPr>
            </w:pPr>
            <w:r w:rsidRPr="00400CFB">
              <w:rPr>
                <w:rFonts w:ascii="Times New Roman" w:eastAsia="Calibri" w:hAnsi="Times New Roman" w:cs="Times New Roman"/>
                <w:b/>
                <w:i/>
                <w:sz w:val="28"/>
                <w:szCs w:val="28"/>
                <w:lang w:val="en-US"/>
              </w:rPr>
              <w:t>Abstract</w:t>
            </w:r>
            <w:r w:rsidR="00C477C2" w:rsidRPr="00317DB7">
              <w:rPr>
                <w:rFonts w:ascii="Times New Roman" w:eastAsia="Calibri" w:hAnsi="Times New Roman" w:cs="Times New Roman"/>
                <w:b/>
                <w:i/>
                <w:sz w:val="28"/>
                <w:szCs w:val="28"/>
                <w:lang w:val="en-US"/>
              </w:rPr>
              <w:t>.</w:t>
            </w:r>
            <w:r w:rsidRPr="00400CFB">
              <w:rPr>
                <w:rFonts w:ascii="Times New Roman" w:eastAsia="Calibri" w:hAnsi="Times New Roman" w:cs="Times New Roman"/>
                <w:i/>
                <w:sz w:val="28"/>
                <w:szCs w:val="28"/>
                <w:lang w:val="en-US"/>
              </w:rPr>
              <w:t xml:space="preserve"> </w:t>
            </w:r>
            <w:r w:rsidR="006D51F4">
              <w:rPr>
                <w:rFonts w:ascii="Times New Roman" w:eastAsia="Calibri" w:hAnsi="Times New Roman" w:cs="Times New Roman"/>
                <w:i/>
                <w:sz w:val="28"/>
                <w:szCs w:val="28"/>
                <w:lang w:val="en-US"/>
              </w:rPr>
              <w:t>With</w:t>
            </w:r>
            <w:r w:rsidRPr="00400CFB">
              <w:rPr>
                <w:rFonts w:ascii="Times New Roman" w:eastAsia="Calibri" w:hAnsi="Times New Roman" w:cs="Times New Roman"/>
                <w:i/>
                <w:sz w:val="28"/>
                <w:szCs w:val="28"/>
                <w:lang w:val="en-US"/>
              </w:rPr>
              <w:t xml:space="preserve"> its specificity and relevance to the viability of the economic system of the country's agricultural sector needs state support, which may be in various f</w:t>
            </w:r>
            <w:r w:rsidR="006D51F4">
              <w:rPr>
                <w:rFonts w:ascii="Times New Roman" w:eastAsia="Calibri" w:hAnsi="Times New Roman" w:cs="Times New Roman"/>
                <w:i/>
                <w:sz w:val="28"/>
                <w:szCs w:val="28"/>
                <w:lang w:val="en-US"/>
              </w:rPr>
              <w:t xml:space="preserve">orms. </w:t>
            </w:r>
            <w:proofErr w:type="gramStart"/>
            <w:r w:rsidR="006D51F4">
              <w:rPr>
                <w:rFonts w:ascii="Times New Roman" w:eastAsia="Calibri" w:hAnsi="Times New Roman" w:cs="Times New Roman"/>
                <w:i/>
                <w:sz w:val="28"/>
                <w:szCs w:val="28"/>
                <w:lang w:val="en-US"/>
              </w:rPr>
              <w:t>D</w:t>
            </w:r>
            <w:r w:rsidRPr="00400CFB">
              <w:rPr>
                <w:rFonts w:ascii="Times New Roman" w:eastAsia="Calibri" w:hAnsi="Times New Roman" w:cs="Times New Roman"/>
                <w:i/>
                <w:sz w:val="28"/>
                <w:szCs w:val="28"/>
                <w:lang w:val="en-US"/>
              </w:rPr>
              <w:t xml:space="preserve">ifferent </w:t>
            </w:r>
            <w:r w:rsidR="006D51F4" w:rsidRPr="00400CFB">
              <w:rPr>
                <w:rFonts w:ascii="Times New Roman" w:eastAsia="Calibri" w:hAnsi="Times New Roman" w:cs="Times New Roman"/>
                <w:i/>
                <w:sz w:val="28"/>
                <w:szCs w:val="28"/>
                <w:lang w:val="en-US"/>
              </w:rPr>
              <w:t xml:space="preserve">support </w:t>
            </w:r>
            <w:r w:rsidR="006D51F4">
              <w:rPr>
                <w:rFonts w:ascii="Times New Roman" w:eastAsia="Calibri" w:hAnsi="Times New Roman" w:cs="Times New Roman"/>
                <w:i/>
                <w:sz w:val="28"/>
                <w:szCs w:val="28"/>
                <w:lang w:val="en-US"/>
              </w:rPr>
              <w:t>methods is</w:t>
            </w:r>
            <w:proofErr w:type="gramEnd"/>
            <w:r w:rsidR="006D51F4">
              <w:rPr>
                <w:rFonts w:ascii="Times New Roman" w:eastAsia="Calibri" w:hAnsi="Times New Roman" w:cs="Times New Roman"/>
                <w:i/>
                <w:sz w:val="28"/>
                <w:szCs w:val="28"/>
                <w:lang w:val="en-US"/>
              </w:rPr>
              <w:t xml:space="preserve"> the right combination</w:t>
            </w:r>
            <w:r w:rsidRPr="00400CFB">
              <w:rPr>
                <w:rFonts w:ascii="Times New Roman" w:eastAsia="Calibri" w:hAnsi="Times New Roman" w:cs="Times New Roman"/>
                <w:i/>
                <w:sz w:val="28"/>
                <w:szCs w:val="28"/>
                <w:lang w:val="en-US"/>
              </w:rPr>
              <w:t xml:space="preserve">. The establishment of an effective delivery mechanism is one of the main </w:t>
            </w:r>
            <w:r w:rsidR="006D51F4" w:rsidRPr="00400CFB">
              <w:rPr>
                <w:rFonts w:ascii="Times New Roman" w:eastAsia="Calibri" w:hAnsi="Times New Roman" w:cs="Times New Roman"/>
                <w:i/>
                <w:sz w:val="28"/>
                <w:szCs w:val="28"/>
                <w:lang w:val="en-US"/>
              </w:rPr>
              <w:t xml:space="preserve">state </w:t>
            </w:r>
            <w:r w:rsidRPr="00400CFB">
              <w:rPr>
                <w:rFonts w:ascii="Times New Roman" w:eastAsia="Calibri" w:hAnsi="Times New Roman" w:cs="Times New Roman"/>
                <w:i/>
                <w:sz w:val="28"/>
                <w:szCs w:val="28"/>
                <w:lang w:val="en-US"/>
              </w:rPr>
              <w:t xml:space="preserve">tasks. </w:t>
            </w:r>
          </w:p>
          <w:p w:rsidR="00400CFB" w:rsidRPr="007D1C53" w:rsidRDefault="00400CFB" w:rsidP="00DF3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i/>
                <w:sz w:val="28"/>
                <w:szCs w:val="28"/>
                <w:lang w:val="en-US"/>
              </w:rPr>
            </w:pPr>
            <w:r w:rsidRPr="00400CFB">
              <w:rPr>
                <w:rFonts w:ascii="Times New Roman" w:eastAsia="Calibri" w:hAnsi="Times New Roman" w:cs="Times New Roman"/>
                <w:b/>
                <w:i/>
                <w:sz w:val="28"/>
                <w:szCs w:val="28"/>
                <w:lang w:val="en-US"/>
              </w:rPr>
              <w:lastRenderedPageBreak/>
              <w:t xml:space="preserve">Key words: </w:t>
            </w:r>
            <w:r w:rsidR="00A96F99">
              <w:rPr>
                <w:rFonts w:ascii="Times New Roman" w:eastAsia="Calibri" w:hAnsi="Times New Roman" w:cs="Times New Roman"/>
                <w:i/>
                <w:sz w:val="28"/>
                <w:szCs w:val="28"/>
                <w:lang w:val="en-US"/>
              </w:rPr>
              <w:t>agriculture</w:t>
            </w:r>
            <w:r w:rsidR="00A96F99" w:rsidRPr="00A96F99">
              <w:rPr>
                <w:rFonts w:ascii="Times New Roman" w:eastAsia="Calibri" w:hAnsi="Times New Roman" w:cs="Times New Roman"/>
                <w:i/>
                <w:sz w:val="28"/>
                <w:szCs w:val="28"/>
                <w:lang w:val="en-US"/>
              </w:rPr>
              <w:t>;</w:t>
            </w:r>
            <w:r w:rsidR="00A96F99">
              <w:rPr>
                <w:rFonts w:ascii="Times New Roman" w:eastAsia="Calibri" w:hAnsi="Times New Roman" w:cs="Times New Roman"/>
                <w:i/>
                <w:sz w:val="28"/>
                <w:szCs w:val="28"/>
                <w:lang w:val="en-US"/>
              </w:rPr>
              <w:t xml:space="preserve"> state support</w:t>
            </w:r>
            <w:r w:rsidR="00A96F99" w:rsidRPr="00A96F99">
              <w:rPr>
                <w:rFonts w:ascii="Times New Roman" w:eastAsia="Calibri" w:hAnsi="Times New Roman" w:cs="Times New Roman"/>
                <w:i/>
                <w:sz w:val="28"/>
                <w:szCs w:val="28"/>
                <w:lang w:val="en-US"/>
              </w:rPr>
              <w:t>;</w:t>
            </w:r>
            <w:r w:rsidR="00A96F99">
              <w:rPr>
                <w:rFonts w:ascii="Times New Roman" w:eastAsia="Calibri" w:hAnsi="Times New Roman" w:cs="Times New Roman"/>
                <w:i/>
                <w:sz w:val="28"/>
                <w:szCs w:val="28"/>
                <w:lang w:val="en-US"/>
              </w:rPr>
              <w:t xml:space="preserve"> subsidies</w:t>
            </w:r>
            <w:r w:rsidR="00A96F99" w:rsidRPr="00A96F99">
              <w:rPr>
                <w:rFonts w:ascii="Times New Roman" w:eastAsia="Calibri" w:hAnsi="Times New Roman" w:cs="Times New Roman"/>
                <w:i/>
                <w:sz w:val="28"/>
                <w:szCs w:val="28"/>
                <w:lang w:val="en-US"/>
              </w:rPr>
              <w:t>;</w:t>
            </w:r>
            <w:r w:rsidRPr="00400CFB">
              <w:rPr>
                <w:rFonts w:ascii="Times New Roman" w:eastAsia="Calibri" w:hAnsi="Times New Roman" w:cs="Times New Roman"/>
                <w:i/>
                <w:sz w:val="28"/>
                <w:szCs w:val="28"/>
                <w:lang w:val="en-US"/>
              </w:rPr>
              <w:t xml:space="preserve"> methods of state regulation.</w:t>
            </w:r>
          </w:p>
          <w:p w:rsidR="00A96F99" w:rsidRDefault="00A96F99" w:rsidP="00915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lang w:val="en-US"/>
              </w:rPr>
            </w:pPr>
          </w:p>
          <w:p w:rsidR="00A96F99" w:rsidRPr="00A96F99" w:rsidRDefault="00A96F99" w:rsidP="00915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ТЕКСТ СТАТЬИ. </w:t>
            </w:r>
            <w:r w:rsidRPr="00A96F99">
              <w:rPr>
                <w:rFonts w:ascii="Times New Roman" w:eastAsia="Calibri" w:hAnsi="Times New Roman" w:cs="Times New Roman"/>
                <w:sz w:val="28"/>
                <w:szCs w:val="28"/>
              </w:rPr>
              <w:t>ТЕКСТ СТАТЬИ</w:t>
            </w:r>
            <w:r w:rsidR="008924F9">
              <w:rPr>
                <w:rFonts w:ascii="Times New Roman" w:eastAsia="Calibri" w:hAnsi="Times New Roman" w:cs="Times New Roman"/>
                <w:sz w:val="28"/>
                <w:szCs w:val="28"/>
              </w:rPr>
              <w:t>.</w:t>
            </w:r>
            <w:r w:rsidR="00BE7625" w:rsidRPr="007D1C53">
              <w:rPr>
                <w:rFonts w:ascii="Times New Roman" w:eastAsia="Calibri" w:hAnsi="Times New Roman" w:cs="Times New Roman"/>
                <w:sz w:val="28"/>
                <w:szCs w:val="28"/>
              </w:rPr>
              <w:t xml:space="preserve"> </w:t>
            </w:r>
            <w:r w:rsidR="008924F9" w:rsidRPr="00A96F99">
              <w:rPr>
                <w:rFonts w:ascii="Times New Roman" w:eastAsia="Calibri" w:hAnsi="Times New Roman" w:cs="Times New Roman"/>
                <w:sz w:val="28"/>
                <w:szCs w:val="28"/>
              </w:rPr>
              <w:t>ТЕКСТ СТАТЬИ</w:t>
            </w:r>
            <w:r w:rsidR="008924F9" w:rsidRPr="008924F9">
              <w:rPr>
                <w:rFonts w:ascii="Times New Roman" w:eastAsia="Calibri" w:hAnsi="Times New Roman" w:cs="Times New Roman"/>
                <w:sz w:val="28"/>
                <w:szCs w:val="28"/>
              </w:rPr>
              <w:t>.</w:t>
            </w:r>
            <w:r w:rsidR="008924F9">
              <w:rPr>
                <w:rFonts w:ascii="Times New Roman" w:eastAsia="Calibri" w:hAnsi="Times New Roman" w:cs="Times New Roman"/>
                <w:sz w:val="28"/>
                <w:szCs w:val="28"/>
              </w:rPr>
              <w:t xml:space="preserve"> </w:t>
            </w:r>
            <w:r w:rsidR="008924F9" w:rsidRPr="00A96F99">
              <w:rPr>
                <w:rFonts w:ascii="Times New Roman" w:eastAsia="Calibri" w:hAnsi="Times New Roman" w:cs="Times New Roman"/>
                <w:sz w:val="28"/>
                <w:szCs w:val="28"/>
              </w:rPr>
              <w:t>ТЕКСТ</w:t>
            </w:r>
            <w:r w:rsidR="008924F9">
              <w:rPr>
                <w:rFonts w:ascii="Times New Roman" w:eastAsia="Calibri" w:hAnsi="Times New Roman" w:cs="Times New Roman"/>
                <w:sz w:val="28"/>
                <w:szCs w:val="28"/>
              </w:rPr>
              <w:t xml:space="preserve"> </w:t>
            </w:r>
            <w:r>
              <w:rPr>
                <w:rFonts w:ascii="Times New Roman" w:eastAsia="Calibri" w:hAnsi="Times New Roman" w:cs="Times New Roman"/>
                <w:sz w:val="28"/>
                <w:szCs w:val="28"/>
              </w:rPr>
              <w:t>(рис</w:t>
            </w:r>
            <w:r w:rsidR="008924F9">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Pr="00A96F99">
              <w:rPr>
                <w:rFonts w:ascii="Times New Roman" w:eastAsia="Calibri" w:hAnsi="Times New Roman" w:cs="Times New Roman"/>
                <w:sz w:val="28"/>
                <w:szCs w:val="28"/>
              </w:rPr>
              <w:t>.</w:t>
            </w:r>
          </w:p>
          <w:p w:rsidR="00A96F99" w:rsidRDefault="00A96F99" w:rsidP="00A96F99">
            <w:pPr>
              <w:spacing w:after="0" w:line="360" w:lineRule="auto"/>
              <w:jc w:val="center"/>
              <w:rPr>
                <w:rFonts w:ascii="Times New Roman" w:hAnsi="Times New Roman" w:cs="Times New Roman"/>
                <w:sz w:val="28"/>
                <w:szCs w:val="28"/>
              </w:rPr>
            </w:pPr>
            <w:r>
              <w:rPr>
                <w:noProof/>
                <w:lang w:eastAsia="ru-RU"/>
              </w:rPr>
              <w:drawing>
                <wp:inline distT="0" distB="0" distL="0" distR="0" wp14:anchorId="63312782" wp14:editId="6FC59A5D">
                  <wp:extent cx="4640095" cy="265506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976" t="23787" r="22446" b="17552"/>
                          <a:stretch/>
                        </pic:blipFill>
                        <pic:spPr bwMode="auto">
                          <a:xfrm>
                            <a:off x="0" y="0"/>
                            <a:ext cx="4642062" cy="2656190"/>
                          </a:xfrm>
                          <a:prstGeom prst="rect">
                            <a:avLst/>
                          </a:prstGeom>
                          <a:ln>
                            <a:noFill/>
                          </a:ln>
                          <a:extLst>
                            <a:ext uri="{53640926-AAD7-44D8-BBD7-CCE9431645EC}">
                              <a14:shadowObscured xmlns:a14="http://schemas.microsoft.com/office/drawing/2010/main"/>
                            </a:ext>
                          </a:extLst>
                        </pic:spPr>
                      </pic:pic>
                    </a:graphicData>
                  </a:graphic>
                </wp:inline>
              </w:drawing>
            </w:r>
          </w:p>
          <w:p w:rsidR="00A96F99" w:rsidRPr="007B3656" w:rsidRDefault="00A96F99" w:rsidP="008924F9">
            <w:pPr>
              <w:spacing w:after="0" w:line="240" w:lineRule="auto"/>
              <w:ind w:firstLine="709"/>
              <w:jc w:val="center"/>
              <w:rPr>
                <w:rFonts w:ascii="Times New Roman" w:hAnsi="Times New Roman" w:cs="Times New Roman"/>
                <w:sz w:val="2"/>
                <w:szCs w:val="2"/>
              </w:rPr>
            </w:pPr>
            <w:r w:rsidRPr="008924F9">
              <w:rPr>
                <w:rFonts w:ascii="Times New Roman" w:hAnsi="Times New Roman" w:cs="Times New Roman"/>
                <w:i/>
                <w:sz w:val="28"/>
                <w:szCs w:val="28"/>
              </w:rPr>
              <w:t>Рис</w:t>
            </w:r>
            <w:r w:rsidR="008924F9" w:rsidRPr="008924F9">
              <w:rPr>
                <w:rFonts w:ascii="Times New Roman" w:hAnsi="Times New Roman" w:cs="Times New Roman"/>
                <w:i/>
                <w:sz w:val="28"/>
                <w:szCs w:val="28"/>
              </w:rPr>
              <w:t xml:space="preserve">. </w:t>
            </w:r>
            <w:r w:rsidRPr="008924F9">
              <w:rPr>
                <w:rFonts w:ascii="Times New Roman" w:hAnsi="Times New Roman" w:cs="Times New Roman"/>
                <w:i/>
                <w:sz w:val="28"/>
                <w:szCs w:val="28"/>
              </w:rPr>
              <w:t>1</w:t>
            </w:r>
            <w:r w:rsidR="008924F9">
              <w:rPr>
                <w:rFonts w:ascii="Times New Roman" w:hAnsi="Times New Roman" w:cs="Times New Roman"/>
                <w:sz w:val="28"/>
                <w:szCs w:val="28"/>
              </w:rPr>
              <w:t>.</w:t>
            </w:r>
            <w:r w:rsidRPr="007B3656">
              <w:rPr>
                <w:rFonts w:ascii="Times New Roman" w:hAnsi="Times New Roman" w:cs="Times New Roman"/>
                <w:sz w:val="28"/>
                <w:szCs w:val="28"/>
              </w:rPr>
              <w:t xml:space="preserve"> Поступления в консолидированны</w:t>
            </w:r>
            <w:r>
              <w:rPr>
                <w:rFonts w:ascii="Times New Roman" w:hAnsi="Times New Roman" w:cs="Times New Roman"/>
                <w:sz w:val="28"/>
                <w:szCs w:val="28"/>
              </w:rPr>
              <w:t xml:space="preserve">й бюджет РФ с учетом выпадающих </w:t>
            </w:r>
            <w:r w:rsidRPr="007B3656">
              <w:rPr>
                <w:rFonts w:ascii="Times New Roman" w:hAnsi="Times New Roman" w:cs="Times New Roman"/>
                <w:sz w:val="28"/>
                <w:szCs w:val="28"/>
              </w:rPr>
              <w:t>доходов от предоставления преференций и льгот по налогу на прибыль, млрд. руб.</w:t>
            </w:r>
            <w:r w:rsidRPr="007B3656">
              <w:rPr>
                <w:rFonts w:ascii="Times New Roman" w:hAnsi="Times New Roman" w:cs="Times New Roman"/>
                <w:sz w:val="28"/>
                <w:szCs w:val="28"/>
              </w:rPr>
              <w:cr/>
            </w:r>
          </w:p>
          <w:p w:rsidR="00A96F99" w:rsidRDefault="00A96F99" w:rsidP="00A96F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 </w:t>
            </w:r>
            <w:r w:rsidR="008924F9" w:rsidRPr="00317DB7">
              <w:rPr>
                <w:rFonts w:ascii="Times New Roman" w:hAnsi="Times New Roman" w:cs="Times New Roman"/>
                <w:sz w:val="28"/>
                <w:szCs w:val="28"/>
              </w:rPr>
              <w:t>[12]</w:t>
            </w:r>
            <w:r w:rsidRPr="00C64FE4">
              <w:rPr>
                <w:rFonts w:ascii="Times New Roman" w:hAnsi="Times New Roman" w:cs="Times New Roman"/>
                <w:sz w:val="28"/>
                <w:szCs w:val="28"/>
              </w:rPr>
              <w:t>.</w:t>
            </w:r>
          </w:p>
          <w:p w:rsidR="00A96F99" w:rsidRDefault="00A96F99" w:rsidP="00A9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A96F99" w:rsidRDefault="00A96F99" w:rsidP="00915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ТЕКСТ СТАТЬИ. </w:t>
            </w:r>
            <w:r w:rsidRPr="00A96F99">
              <w:rPr>
                <w:rFonts w:ascii="Times New Roman" w:eastAsia="Calibri" w:hAnsi="Times New Roman" w:cs="Times New Roman"/>
                <w:sz w:val="28"/>
                <w:szCs w:val="28"/>
              </w:rPr>
              <w:t>ТЕКСТ СТАТЬИ.</w:t>
            </w:r>
            <w:r>
              <w:rPr>
                <w:rFonts w:ascii="Times New Roman" w:eastAsia="Calibri" w:hAnsi="Times New Roman" w:cs="Times New Roman"/>
                <w:sz w:val="28"/>
                <w:szCs w:val="28"/>
              </w:rPr>
              <w:t xml:space="preserve"> </w:t>
            </w:r>
            <w:r w:rsidRPr="00A96F99">
              <w:rPr>
                <w:rFonts w:ascii="Times New Roman" w:eastAsia="Calibri" w:hAnsi="Times New Roman" w:cs="Times New Roman"/>
                <w:sz w:val="28"/>
                <w:szCs w:val="28"/>
              </w:rPr>
              <w:t>ТЕКСТ СТАТЬИ</w:t>
            </w:r>
            <w:r w:rsidR="008924F9" w:rsidRPr="008924F9">
              <w:rPr>
                <w:rFonts w:ascii="Times New Roman" w:eastAsia="Calibri" w:hAnsi="Times New Roman" w:cs="Times New Roman"/>
                <w:sz w:val="28"/>
                <w:szCs w:val="28"/>
              </w:rPr>
              <w:t>.</w:t>
            </w:r>
            <w:r w:rsidR="00BE7625">
              <w:rPr>
                <w:rFonts w:ascii="Times New Roman" w:eastAsia="Calibri" w:hAnsi="Times New Roman" w:cs="Times New Roman"/>
                <w:sz w:val="28"/>
                <w:szCs w:val="28"/>
              </w:rPr>
              <w:t xml:space="preserve"> </w:t>
            </w:r>
            <w:r w:rsidRPr="00A96F99">
              <w:rPr>
                <w:rFonts w:ascii="Times New Roman" w:eastAsia="Calibri" w:hAnsi="Times New Roman" w:cs="Times New Roman"/>
                <w:sz w:val="28"/>
                <w:szCs w:val="28"/>
              </w:rPr>
              <w:t xml:space="preserve">ТЕКСТ </w:t>
            </w:r>
            <w:r w:rsidR="00B0328E">
              <w:rPr>
                <w:rFonts w:ascii="Times New Roman" w:eastAsia="Calibri" w:hAnsi="Times New Roman" w:cs="Times New Roman"/>
                <w:sz w:val="28"/>
                <w:szCs w:val="28"/>
              </w:rPr>
              <w:t>(табл</w:t>
            </w:r>
            <w:r w:rsidR="008924F9" w:rsidRPr="00317DB7">
              <w:rPr>
                <w:rFonts w:ascii="Times New Roman" w:eastAsia="Calibri" w:hAnsi="Times New Roman" w:cs="Times New Roman"/>
                <w:sz w:val="28"/>
                <w:szCs w:val="28"/>
              </w:rPr>
              <w:t>.</w:t>
            </w:r>
            <w:r w:rsidR="00B0328E">
              <w:rPr>
                <w:rFonts w:ascii="Times New Roman" w:eastAsia="Calibri" w:hAnsi="Times New Roman" w:cs="Times New Roman"/>
                <w:sz w:val="28"/>
                <w:szCs w:val="28"/>
              </w:rPr>
              <w:t xml:space="preserve"> 1)</w:t>
            </w:r>
            <w:r w:rsidRPr="00A96F99">
              <w:rPr>
                <w:rFonts w:ascii="Times New Roman" w:eastAsia="Calibri" w:hAnsi="Times New Roman" w:cs="Times New Roman"/>
                <w:sz w:val="28"/>
                <w:szCs w:val="28"/>
              </w:rPr>
              <w:t>.</w:t>
            </w:r>
          </w:p>
          <w:p w:rsidR="008924F9" w:rsidRPr="008924F9" w:rsidRDefault="00A96F99" w:rsidP="008924F9">
            <w:pPr>
              <w:spacing w:after="0" w:line="360" w:lineRule="auto"/>
              <w:ind w:firstLine="720"/>
              <w:jc w:val="right"/>
              <w:rPr>
                <w:rFonts w:ascii="Times New Roman" w:eastAsia="Calibri" w:hAnsi="Times New Roman" w:cs="Times New Roman"/>
                <w:i/>
                <w:color w:val="000000"/>
                <w:sz w:val="28"/>
                <w:szCs w:val="28"/>
                <w:lang w:eastAsia="ru-RU"/>
              </w:rPr>
            </w:pPr>
            <w:r w:rsidRPr="008924F9">
              <w:rPr>
                <w:rFonts w:ascii="Times New Roman" w:eastAsia="Calibri" w:hAnsi="Times New Roman" w:cs="Times New Roman"/>
                <w:i/>
                <w:color w:val="000000"/>
                <w:sz w:val="28"/>
                <w:szCs w:val="28"/>
                <w:lang w:eastAsia="ru-RU"/>
              </w:rPr>
              <w:t xml:space="preserve">Таблица </w:t>
            </w:r>
            <w:r w:rsidR="00B0328E" w:rsidRPr="008924F9">
              <w:rPr>
                <w:rFonts w:ascii="Times New Roman" w:eastAsia="Calibri" w:hAnsi="Times New Roman" w:cs="Times New Roman"/>
                <w:i/>
                <w:color w:val="000000"/>
                <w:sz w:val="28"/>
                <w:szCs w:val="28"/>
                <w:lang w:eastAsia="ru-RU"/>
              </w:rPr>
              <w:t>1</w:t>
            </w:r>
          </w:p>
          <w:p w:rsidR="00A96F99" w:rsidRPr="008924F9" w:rsidRDefault="00A96F99" w:rsidP="008924F9">
            <w:pPr>
              <w:spacing w:after="0" w:line="360" w:lineRule="auto"/>
              <w:ind w:firstLine="720"/>
              <w:jc w:val="center"/>
              <w:rPr>
                <w:rFonts w:ascii="Times New Roman" w:eastAsia="Calibri" w:hAnsi="Times New Roman" w:cs="Times New Roman"/>
                <w:b/>
                <w:color w:val="000000"/>
                <w:sz w:val="28"/>
                <w:szCs w:val="28"/>
                <w:lang w:eastAsia="ru-RU"/>
              </w:rPr>
            </w:pPr>
            <w:r w:rsidRPr="008924F9">
              <w:rPr>
                <w:rFonts w:ascii="Times New Roman" w:eastAsia="Calibri" w:hAnsi="Times New Roman" w:cs="Times New Roman"/>
                <w:b/>
                <w:color w:val="000000"/>
                <w:sz w:val="28"/>
                <w:szCs w:val="28"/>
                <w:lang w:eastAsia="ru-RU"/>
              </w:rPr>
              <w:t>Оценка движения капитала в России в 2010-2014 гг.</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292"/>
              <w:gridCol w:w="1282"/>
              <w:gridCol w:w="956"/>
              <w:gridCol w:w="1339"/>
              <w:gridCol w:w="1417"/>
              <w:gridCol w:w="1656"/>
            </w:tblGrid>
            <w:tr w:rsidR="00A96F99" w:rsidRPr="00A96F99" w:rsidTr="00C70C27">
              <w:trPr>
                <w:trHeight w:val="20"/>
                <w:jc w:val="center"/>
              </w:trPr>
              <w:tc>
                <w:tcPr>
                  <w:tcW w:w="1609" w:type="dxa"/>
                  <w:vMerge w:val="restart"/>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Год</w:t>
                  </w:r>
                </w:p>
              </w:tc>
              <w:tc>
                <w:tcPr>
                  <w:tcW w:w="7942" w:type="dxa"/>
                  <w:gridSpan w:val="6"/>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Чистый ввоз / вывоз капитала</w:t>
                  </w:r>
                </w:p>
              </w:tc>
            </w:tr>
            <w:tr w:rsidR="00A96F99" w:rsidRPr="00A96F99" w:rsidTr="00C70C27">
              <w:trPr>
                <w:trHeight w:val="20"/>
                <w:jc w:val="center"/>
              </w:trPr>
              <w:tc>
                <w:tcPr>
                  <w:tcW w:w="1609" w:type="dxa"/>
                  <w:vMerge/>
                </w:tcPr>
                <w:p w:rsidR="00A96F99" w:rsidRPr="00A96F99" w:rsidRDefault="00A96F99" w:rsidP="00A96F99">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tc>
              <w:tc>
                <w:tcPr>
                  <w:tcW w:w="1292" w:type="dxa"/>
                  <w:vMerge w:val="restart"/>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частным сектором</w:t>
                  </w:r>
                  <w:r w:rsidRPr="00A96F99">
                    <w:rPr>
                      <w:rFonts w:ascii="Times New Roman" w:eastAsia="Calibri" w:hAnsi="Times New Roman" w:cs="Times New Roman"/>
                      <w:sz w:val="24"/>
                      <w:szCs w:val="24"/>
                      <w:lang w:eastAsia="ru-RU"/>
                    </w:rPr>
                    <w:br/>
                  </w:r>
                </w:p>
              </w:tc>
              <w:tc>
                <w:tcPr>
                  <w:tcW w:w="1282" w:type="dxa"/>
                  <w:vMerge w:val="restart"/>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банками</w:t>
                  </w:r>
                  <w:r w:rsidRPr="00A96F99">
                    <w:rPr>
                      <w:rFonts w:ascii="Times New Roman" w:eastAsia="Calibri" w:hAnsi="Times New Roman" w:cs="Times New Roman"/>
                      <w:sz w:val="24"/>
                      <w:szCs w:val="24"/>
                      <w:lang w:eastAsia="ru-RU"/>
                    </w:rPr>
                    <w:br/>
                  </w:r>
                </w:p>
              </w:tc>
              <w:tc>
                <w:tcPr>
                  <w:tcW w:w="5368" w:type="dxa"/>
                  <w:gridSpan w:val="4"/>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прочими секторами</w:t>
                  </w:r>
                </w:p>
              </w:tc>
            </w:tr>
            <w:tr w:rsidR="00A96F99" w:rsidRPr="00A96F99" w:rsidTr="00C70C27">
              <w:trPr>
                <w:trHeight w:val="20"/>
                <w:jc w:val="center"/>
              </w:trPr>
              <w:tc>
                <w:tcPr>
                  <w:tcW w:w="1609" w:type="dxa"/>
                  <w:vMerge/>
                </w:tcPr>
                <w:p w:rsidR="00A96F99" w:rsidRPr="00A96F99" w:rsidRDefault="00A96F99" w:rsidP="00A96F99">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tc>
              <w:tc>
                <w:tcPr>
                  <w:tcW w:w="1292" w:type="dxa"/>
                  <w:vMerge/>
                </w:tcPr>
                <w:p w:rsidR="00A96F99" w:rsidRPr="00A96F99" w:rsidRDefault="00A96F99" w:rsidP="00A96F99">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tc>
              <w:tc>
                <w:tcPr>
                  <w:tcW w:w="1282" w:type="dxa"/>
                  <w:vMerge/>
                </w:tcPr>
                <w:p w:rsidR="00A96F99" w:rsidRPr="00A96F99" w:rsidRDefault="00A96F99" w:rsidP="00A96F99">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tc>
              <w:tc>
                <w:tcPr>
                  <w:tcW w:w="956" w:type="dxa"/>
                  <w:vMerge w:val="restart"/>
                </w:tcPr>
                <w:p w:rsidR="00A96F99" w:rsidRPr="00A96F99" w:rsidRDefault="00A96F99" w:rsidP="00A96F9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br/>
                    <w:t>всего</w:t>
                  </w:r>
                </w:p>
              </w:tc>
              <w:tc>
                <w:tcPr>
                  <w:tcW w:w="4412" w:type="dxa"/>
                  <w:gridSpan w:val="3"/>
                </w:tcPr>
                <w:p w:rsidR="00A96F99" w:rsidRPr="00A96F99" w:rsidRDefault="00A96F99" w:rsidP="00A96F99">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в том числе</w:t>
                  </w:r>
                </w:p>
              </w:tc>
            </w:tr>
            <w:tr w:rsidR="00A96F99" w:rsidRPr="00A96F99" w:rsidTr="00C70C27">
              <w:trPr>
                <w:trHeight w:val="20"/>
                <w:jc w:val="center"/>
              </w:trPr>
              <w:tc>
                <w:tcPr>
                  <w:tcW w:w="1609" w:type="dxa"/>
                  <w:vMerge/>
                </w:tcPr>
                <w:p w:rsidR="00A96F99" w:rsidRPr="00A96F99" w:rsidRDefault="00A96F99" w:rsidP="00A96F99">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tc>
              <w:tc>
                <w:tcPr>
                  <w:tcW w:w="1292" w:type="dxa"/>
                  <w:vMerge/>
                </w:tcPr>
                <w:p w:rsidR="00A96F99" w:rsidRPr="00A96F99" w:rsidRDefault="00A96F99" w:rsidP="00A96F99">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tc>
              <w:tc>
                <w:tcPr>
                  <w:tcW w:w="1282" w:type="dxa"/>
                  <w:vMerge/>
                </w:tcPr>
                <w:p w:rsidR="00A96F99" w:rsidRPr="00A96F99" w:rsidRDefault="00A96F99" w:rsidP="00A96F99">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tc>
              <w:tc>
                <w:tcPr>
                  <w:tcW w:w="956" w:type="dxa"/>
                  <w:vMerge/>
                </w:tcPr>
                <w:p w:rsidR="00A96F99" w:rsidRPr="00A96F99" w:rsidRDefault="00A96F99" w:rsidP="00A96F99">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p>
              </w:tc>
              <w:tc>
                <w:tcPr>
                  <w:tcW w:w="1339"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spellStart"/>
                  <w:r w:rsidRPr="00A96F99">
                    <w:rPr>
                      <w:rFonts w:ascii="Times New Roman" w:eastAsia="Calibri" w:hAnsi="Times New Roman" w:cs="Times New Roman"/>
                      <w:sz w:val="24"/>
                      <w:szCs w:val="24"/>
                      <w:lang w:eastAsia="ru-RU"/>
                    </w:rPr>
                    <w:t>иностран</w:t>
                  </w:r>
                  <w:proofErr w:type="spellEnd"/>
                  <w:r w:rsidRPr="00A96F99">
                    <w:rPr>
                      <w:rFonts w:ascii="Times New Roman" w:eastAsia="Calibri" w:hAnsi="Times New Roman" w:cs="Times New Roman"/>
                      <w:sz w:val="24"/>
                      <w:szCs w:val="24"/>
                      <w:lang w:eastAsia="ru-RU"/>
                    </w:rPr>
                    <w:t>-</w:t>
                  </w:r>
                </w:p>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spellStart"/>
                  <w:r w:rsidRPr="00A96F99">
                    <w:rPr>
                      <w:rFonts w:ascii="Times New Roman" w:eastAsia="Calibri" w:hAnsi="Times New Roman" w:cs="Times New Roman"/>
                      <w:sz w:val="24"/>
                      <w:szCs w:val="24"/>
                      <w:lang w:eastAsia="ru-RU"/>
                    </w:rPr>
                    <w:t>ные</w:t>
                  </w:r>
                  <w:proofErr w:type="spellEnd"/>
                  <w:r w:rsidRPr="00A96F99">
                    <w:rPr>
                      <w:rFonts w:ascii="Times New Roman" w:eastAsia="Calibri" w:hAnsi="Times New Roman" w:cs="Times New Roman"/>
                      <w:sz w:val="24"/>
                      <w:szCs w:val="24"/>
                      <w:lang w:eastAsia="ru-RU"/>
                    </w:rPr>
                    <w:t xml:space="preserve"> активы</w:t>
                  </w:r>
                </w:p>
              </w:tc>
              <w:tc>
                <w:tcPr>
                  <w:tcW w:w="1417"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spellStart"/>
                  <w:r w:rsidRPr="00A96F99">
                    <w:rPr>
                      <w:rFonts w:ascii="Times New Roman" w:eastAsia="Calibri" w:hAnsi="Times New Roman" w:cs="Times New Roman"/>
                      <w:sz w:val="24"/>
                      <w:szCs w:val="24"/>
                      <w:lang w:eastAsia="ru-RU"/>
                    </w:rPr>
                    <w:t>иностран</w:t>
                  </w:r>
                  <w:proofErr w:type="spellEnd"/>
                  <w:r w:rsidRPr="00A96F99">
                    <w:rPr>
                      <w:rFonts w:ascii="Times New Roman" w:eastAsia="Calibri" w:hAnsi="Times New Roman" w:cs="Times New Roman"/>
                      <w:sz w:val="24"/>
                      <w:szCs w:val="24"/>
                      <w:lang w:eastAsia="ru-RU"/>
                    </w:rPr>
                    <w:t>-</w:t>
                  </w:r>
                </w:p>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spellStart"/>
                  <w:r w:rsidRPr="00A96F99">
                    <w:rPr>
                      <w:rFonts w:ascii="Times New Roman" w:eastAsia="Calibri" w:hAnsi="Times New Roman" w:cs="Times New Roman"/>
                      <w:sz w:val="24"/>
                      <w:szCs w:val="24"/>
                      <w:lang w:eastAsia="ru-RU"/>
                    </w:rPr>
                    <w:t>ные</w:t>
                  </w:r>
                  <w:proofErr w:type="spellEnd"/>
                  <w:r w:rsidRPr="00A96F99">
                    <w:rPr>
                      <w:rFonts w:ascii="Times New Roman" w:eastAsia="Calibri" w:hAnsi="Times New Roman" w:cs="Times New Roman"/>
                      <w:sz w:val="24"/>
                      <w:szCs w:val="24"/>
                      <w:lang w:eastAsia="ru-RU"/>
                    </w:rPr>
                    <w:t xml:space="preserve"> пассивы</w:t>
                  </w:r>
                </w:p>
              </w:tc>
              <w:tc>
                <w:tcPr>
                  <w:tcW w:w="1656"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«чистые ошибки и пропуски» платежного баланса</w:t>
                  </w:r>
                </w:p>
              </w:tc>
            </w:tr>
            <w:tr w:rsidR="00A96F99" w:rsidRPr="00A96F99" w:rsidTr="00C70C27">
              <w:trPr>
                <w:jc w:val="center"/>
              </w:trPr>
              <w:tc>
                <w:tcPr>
                  <w:tcW w:w="1609"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 xml:space="preserve">2010 </w:t>
                  </w:r>
                </w:p>
              </w:tc>
              <w:tc>
                <w:tcPr>
                  <w:tcW w:w="1292"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-30,8</w:t>
                  </w:r>
                </w:p>
              </w:tc>
              <w:tc>
                <w:tcPr>
                  <w:tcW w:w="1282"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15,9</w:t>
                  </w:r>
                </w:p>
              </w:tc>
              <w:tc>
                <w:tcPr>
                  <w:tcW w:w="956"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-46,7</w:t>
                  </w:r>
                </w:p>
              </w:tc>
              <w:tc>
                <w:tcPr>
                  <w:tcW w:w="1339" w:type="dxa"/>
                </w:tcPr>
                <w:p w:rsidR="00A96F99" w:rsidRPr="00A96F99" w:rsidRDefault="00A96F99" w:rsidP="00A96F99">
                  <w:pPr>
                    <w:widowControl w:val="0"/>
                    <w:autoSpaceDE w:val="0"/>
                    <w:autoSpaceDN w:val="0"/>
                    <w:adjustRightInd w:val="0"/>
                    <w:spacing w:after="0" w:line="240" w:lineRule="auto"/>
                    <w:ind w:firstLine="13"/>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-62,9</w:t>
                  </w:r>
                </w:p>
              </w:tc>
              <w:tc>
                <w:tcPr>
                  <w:tcW w:w="1417"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25,4</w:t>
                  </w:r>
                </w:p>
              </w:tc>
              <w:tc>
                <w:tcPr>
                  <w:tcW w:w="1656" w:type="dxa"/>
                </w:tcPr>
                <w:p w:rsidR="00A96F99" w:rsidRPr="00A96F99" w:rsidRDefault="00A96F99" w:rsidP="00A96F99">
                  <w:pPr>
                    <w:widowControl w:val="0"/>
                    <w:autoSpaceDE w:val="0"/>
                    <w:autoSpaceDN w:val="0"/>
                    <w:adjustRightInd w:val="0"/>
                    <w:spacing w:after="0" w:line="240" w:lineRule="auto"/>
                    <w:ind w:firstLine="13"/>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-9,1</w:t>
                  </w:r>
                </w:p>
              </w:tc>
            </w:tr>
            <w:tr w:rsidR="00A96F99" w:rsidRPr="00A96F99" w:rsidTr="00C70C27">
              <w:trPr>
                <w:jc w:val="center"/>
              </w:trPr>
              <w:tc>
                <w:tcPr>
                  <w:tcW w:w="1609"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2011</w:t>
                  </w:r>
                </w:p>
              </w:tc>
              <w:tc>
                <w:tcPr>
                  <w:tcW w:w="1292"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-81,4</w:t>
                  </w:r>
                </w:p>
              </w:tc>
              <w:tc>
                <w:tcPr>
                  <w:tcW w:w="1282"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-23,9</w:t>
                  </w:r>
                </w:p>
              </w:tc>
              <w:tc>
                <w:tcPr>
                  <w:tcW w:w="956"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-57,4</w:t>
                  </w:r>
                </w:p>
              </w:tc>
              <w:tc>
                <w:tcPr>
                  <w:tcW w:w="1339" w:type="dxa"/>
                </w:tcPr>
                <w:p w:rsidR="00A96F99" w:rsidRPr="00A96F99" w:rsidRDefault="00A96F99" w:rsidP="00A96F99">
                  <w:pPr>
                    <w:widowControl w:val="0"/>
                    <w:autoSpaceDE w:val="0"/>
                    <w:autoSpaceDN w:val="0"/>
                    <w:adjustRightInd w:val="0"/>
                    <w:spacing w:after="0" w:line="240" w:lineRule="auto"/>
                    <w:ind w:firstLine="13"/>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-107,7</w:t>
                  </w:r>
                </w:p>
              </w:tc>
              <w:tc>
                <w:tcPr>
                  <w:tcW w:w="1417"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58,9</w:t>
                  </w:r>
                </w:p>
              </w:tc>
              <w:tc>
                <w:tcPr>
                  <w:tcW w:w="1656" w:type="dxa"/>
                </w:tcPr>
                <w:p w:rsidR="00A96F99" w:rsidRPr="00A96F99" w:rsidRDefault="00A96F99" w:rsidP="00A96F99">
                  <w:pPr>
                    <w:widowControl w:val="0"/>
                    <w:autoSpaceDE w:val="0"/>
                    <w:autoSpaceDN w:val="0"/>
                    <w:adjustRightInd w:val="0"/>
                    <w:spacing w:after="0" w:line="240" w:lineRule="auto"/>
                    <w:ind w:firstLine="13"/>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-8,7</w:t>
                  </w:r>
                </w:p>
              </w:tc>
            </w:tr>
            <w:tr w:rsidR="00A96F99" w:rsidRPr="00A96F99" w:rsidTr="00C70C27">
              <w:trPr>
                <w:jc w:val="center"/>
              </w:trPr>
              <w:tc>
                <w:tcPr>
                  <w:tcW w:w="1609"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 xml:space="preserve">2012 </w:t>
                  </w:r>
                </w:p>
              </w:tc>
              <w:tc>
                <w:tcPr>
                  <w:tcW w:w="1292"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-53,9</w:t>
                  </w:r>
                </w:p>
              </w:tc>
              <w:tc>
                <w:tcPr>
                  <w:tcW w:w="1282"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18,5</w:t>
                  </w:r>
                </w:p>
              </w:tc>
              <w:tc>
                <w:tcPr>
                  <w:tcW w:w="956"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-72,4</w:t>
                  </w:r>
                </w:p>
              </w:tc>
              <w:tc>
                <w:tcPr>
                  <w:tcW w:w="1339" w:type="dxa"/>
                </w:tcPr>
                <w:p w:rsidR="00A96F99" w:rsidRPr="00A96F99" w:rsidRDefault="00A96F99" w:rsidP="00A96F99">
                  <w:pPr>
                    <w:widowControl w:val="0"/>
                    <w:autoSpaceDE w:val="0"/>
                    <w:autoSpaceDN w:val="0"/>
                    <w:adjustRightInd w:val="0"/>
                    <w:spacing w:after="0" w:line="240" w:lineRule="auto"/>
                    <w:ind w:firstLine="13"/>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-101,8</w:t>
                  </w:r>
                </w:p>
              </w:tc>
              <w:tc>
                <w:tcPr>
                  <w:tcW w:w="1417"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39,8</w:t>
                  </w:r>
                </w:p>
              </w:tc>
              <w:tc>
                <w:tcPr>
                  <w:tcW w:w="1656" w:type="dxa"/>
                </w:tcPr>
                <w:p w:rsidR="00A96F99" w:rsidRPr="00A96F99" w:rsidRDefault="00A96F99" w:rsidP="00A96F99">
                  <w:pPr>
                    <w:widowControl w:val="0"/>
                    <w:autoSpaceDE w:val="0"/>
                    <w:autoSpaceDN w:val="0"/>
                    <w:adjustRightInd w:val="0"/>
                    <w:spacing w:after="0" w:line="240" w:lineRule="auto"/>
                    <w:ind w:firstLine="13"/>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-10,4</w:t>
                  </w:r>
                </w:p>
              </w:tc>
            </w:tr>
            <w:tr w:rsidR="00A96F99" w:rsidRPr="00A96F99" w:rsidTr="00C70C27">
              <w:trPr>
                <w:jc w:val="center"/>
              </w:trPr>
              <w:tc>
                <w:tcPr>
                  <w:tcW w:w="1609"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2013</w:t>
                  </w:r>
                </w:p>
              </w:tc>
              <w:tc>
                <w:tcPr>
                  <w:tcW w:w="1292"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-61,0</w:t>
                  </w:r>
                </w:p>
              </w:tc>
              <w:tc>
                <w:tcPr>
                  <w:tcW w:w="1282"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-7,5</w:t>
                  </w:r>
                </w:p>
              </w:tc>
              <w:tc>
                <w:tcPr>
                  <w:tcW w:w="956"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-53,5</w:t>
                  </w:r>
                </w:p>
              </w:tc>
              <w:tc>
                <w:tcPr>
                  <w:tcW w:w="1339" w:type="dxa"/>
                </w:tcPr>
                <w:p w:rsidR="00A96F99" w:rsidRPr="00A96F99" w:rsidRDefault="00A96F99" w:rsidP="00A96F99">
                  <w:pPr>
                    <w:widowControl w:val="0"/>
                    <w:autoSpaceDE w:val="0"/>
                    <w:autoSpaceDN w:val="0"/>
                    <w:adjustRightInd w:val="0"/>
                    <w:spacing w:after="0" w:line="240" w:lineRule="auto"/>
                    <w:ind w:firstLine="13"/>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-138,3</w:t>
                  </w:r>
                </w:p>
              </w:tc>
              <w:tc>
                <w:tcPr>
                  <w:tcW w:w="1417"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95,6</w:t>
                  </w:r>
                </w:p>
              </w:tc>
              <w:tc>
                <w:tcPr>
                  <w:tcW w:w="1656" w:type="dxa"/>
                </w:tcPr>
                <w:p w:rsidR="00A96F99" w:rsidRPr="00A96F99" w:rsidRDefault="00A96F99" w:rsidP="00A96F99">
                  <w:pPr>
                    <w:widowControl w:val="0"/>
                    <w:autoSpaceDE w:val="0"/>
                    <w:autoSpaceDN w:val="0"/>
                    <w:adjustRightInd w:val="0"/>
                    <w:spacing w:after="0" w:line="240" w:lineRule="auto"/>
                    <w:ind w:firstLine="13"/>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-10,8</w:t>
                  </w:r>
                </w:p>
              </w:tc>
            </w:tr>
            <w:tr w:rsidR="00A96F99" w:rsidRPr="00A96F99" w:rsidTr="00C70C27">
              <w:trPr>
                <w:jc w:val="center"/>
              </w:trPr>
              <w:tc>
                <w:tcPr>
                  <w:tcW w:w="1609"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2014 (оценка)</w:t>
                  </w:r>
                </w:p>
              </w:tc>
              <w:tc>
                <w:tcPr>
                  <w:tcW w:w="1292"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-151,5</w:t>
                  </w:r>
                </w:p>
              </w:tc>
              <w:tc>
                <w:tcPr>
                  <w:tcW w:w="1282"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-49,8</w:t>
                  </w:r>
                </w:p>
              </w:tc>
              <w:tc>
                <w:tcPr>
                  <w:tcW w:w="956"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-101,7</w:t>
                  </w:r>
                </w:p>
              </w:tc>
              <w:tc>
                <w:tcPr>
                  <w:tcW w:w="1339" w:type="dxa"/>
                </w:tcPr>
                <w:p w:rsidR="00A96F99" w:rsidRPr="00A96F99" w:rsidRDefault="00A96F99" w:rsidP="00A96F99">
                  <w:pPr>
                    <w:widowControl w:val="0"/>
                    <w:autoSpaceDE w:val="0"/>
                    <w:autoSpaceDN w:val="0"/>
                    <w:adjustRightInd w:val="0"/>
                    <w:spacing w:after="0" w:line="240" w:lineRule="auto"/>
                    <w:ind w:firstLine="13"/>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-106,0</w:t>
                  </w:r>
                </w:p>
              </w:tc>
              <w:tc>
                <w:tcPr>
                  <w:tcW w:w="1417" w:type="dxa"/>
                </w:tcPr>
                <w:p w:rsidR="00A96F99" w:rsidRPr="00A96F99" w:rsidRDefault="00A96F99" w:rsidP="00A96F99">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0,9</w:t>
                  </w:r>
                </w:p>
              </w:tc>
              <w:tc>
                <w:tcPr>
                  <w:tcW w:w="1656" w:type="dxa"/>
                </w:tcPr>
                <w:p w:rsidR="00A96F99" w:rsidRPr="00A96F99" w:rsidRDefault="00A96F99" w:rsidP="00A96F99">
                  <w:pPr>
                    <w:widowControl w:val="0"/>
                    <w:autoSpaceDE w:val="0"/>
                    <w:autoSpaceDN w:val="0"/>
                    <w:adjustRightInd w:val="0"/>
                    <w:spacing w:after="0" w:line="240" w:lineRule="auto"/>
                    <w:ind w:firstLine="13"/>
                    <w:jc w:val="center"/>
                    <w:rPr>
                      <w:rFonts w:ascii="Times New Roman" w:eastAsia="Calibri" w:hAnsi="Times New Roman" w:cs="Times New Roman"/>
                      <w:sz w:val="24"/>
                      <w:szCs w:val="24"/>
                      <w:lang w:eastAsia="ru-RU"/>
                    </w:rPr>
                  </w:pPr>
                  <w:r w:rsidRPr="00A96F99">
                    <w:rPr>
                      <w:rFonts w:ascii="Times New Roman" w:eastAsia="Calibri" w:hAnsi="Times New Roman" w:cs="Times New Roman"/>
                      <w:sz w:val="24"/>
                      <w:szCs w:val="24"/>
                      <w:lang w:eastAsia="ru-RU"/>
                    </w:rPr>
                    <w:t>3,4</w:t>
                  </w:r>
                </w:p>
              </w:tc>
            </w:tr>
          </w:tbl>
          <w:p w:rsidR="003D2A52" w:rsidRDefault="004701A4" w:rsidP="00470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Calibri" w:hAnsi="Times New Roman" w:cs="Times New Roman"/>
                <w:color w:val="000000"/>
                <w:sz w:val="28"/>
                <w:szCs w:val="28"/>
                <w:lang w:eastAsia="ru-RU"/>
              </w:rPr>
            </w:pPr>
            <w:r>
              <w:rPr>
                <w:rFonts w:ascii="Times New Roman" w:hAnsi="Times New Roman" w:cs="Times New Roman"/>
                <w:sz w:val="28"/>
                <w:szCs w:val="28"/>
              </w:rPr>
              <w:t xml:space="preserve">Источник: Подготовлено автором на основе: </w:t>
            </w:r>
            <w:r w:rsidRPr="004701A4">
              <w:rPr>
                <w:rFonts w:ascii="Times New Roman" w:hAnsi="Times New Roman" w:cs="Times New Roman"/>
                <w:sz w:val="28"/>
                <w:szCs w:val="28"/>
              </w:rPr>
              <w:t>[</w:t>
            </w:r>
            <w:r>
              <w:rPr>
                <w:rFonts w:ascii="Times New Roman" w:hAnsi="Times New Roman" w:cs="Times New Roman"/>
                <w:sz w:val="28"/>
                <w:szCs w:val="28"/>
              </w:rPr>
              <w:t>6</w:t>
            </w:r>
            <w:r w:rsidRPr="004701A4">
              <w:rPr>
                <w:rFonts w:ascii="Times New Roman" w:hAnsi="Times New Roman" w:cs="Times New Roman"/>
                <w:sz w:val="28"/>
                <w:szCs w:val="28"/>
              </w:rPr>
              <w:t>]</w:t>
            </w:r>
            <w:r>
              <w:rPr>
                <w:rFonts w:ascii="Times New Roman" w:hAnsi="Times New Roman" w:cs="Times New Roman"/>
                <w:sz w:val="28"/>
                <w:szCs w:val="28"/>
              </w:rPr>
              <w:t>.</w:t>
            </w:r>
          </w:p>
          <w:p w:rsidR="004701A4" w:rsidRPr="004701A4" w:rsidRDefault="004701A4" w:rsidP="00470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18"/>
                <w:szCs w:val="18"/>
              </w:rPr>
            </w:pPr>
          </w:p>
        </w:tc>
      </w:tr>
    </w:tbl>
    <w:p w:rsidR="003D2A52" w:rsidRPr="004701A4" w:rsidRDefault="003D2A52" w:rsidP="003D2A52">
      <w:pPr>
        <w:widowControl w:val="0"/>
        <w:spacing w:after="0" w:line="240" w:lineRule="auto"/>
        <w:ind w:left="225" w:right="150" w:firstLine="284"/>
        <w:jc w:val="both"/>
        <w:rPr>
          <w:rFonts w:ascii="Times New Roman" w:eastAsia="MS Mincho" w:hAnsi="Times New Roman" w:cs="Times New Roman"/>
          <w:b/>
        </w:rPr>
      </w:pPr>
    </w:p>
    <w:p w:rsidR="003D2A52" w:rsidRDefault="003D2A52" w:rsidP="003D2A52">
      <w:pPr>
        <w:widowControl w:val="0"/>
        <w:spacing w:after="0" w:line="240" w:lineRule="auto"/>
        <w:ind w:left="225" w:right="150" w:firstLine="284"/>
        <w:jc w:val="both"/>
        <w:rPr>
          <w:rFonts w:ascii="Times New Roman" w:eastAsia="MS Mincho" w:hAnsi="Times New Roman" w:cs="Times New Roman"/>
          <w:b/>
        </w:rPr>
      </w:pPr>
    </w:p>
    <w:p w:rsidR="004701A4" w:rsidRDefault="004701A4" w:rsidP="003D2A52">
      <w:pPr>
        <w:widowControl w:val="0"/>
        <w:spacing w:after="0" w:line="240" w:lineRule="auto"/>
        <w:ind w:left="225" w:right="150" w:firstLine="284"/>
        <w:jc w:val="both"/>
        <w:rPr>
          <w:rFonts w:ascii="Times New Roman" w:eastAsia="MS Mincho" w:hAnsi="Times New Roman" w:cs="Times New Roman"/>
          <w:b/>
        </w:rPr>
      </w:pPr>
    </w:p>
    <w:p w:rsidR="004701A4" w:rsidRDefault="004701A4" w:rsidP="003D2A52">
      <w:pPr>
        <w:widowControl w:val="0"/>
        <w:spacing w:after="0" w:line="240" w:lineRule="auto"/>
        <w:ind w:left="225" w:right="150" w:firstLine="284"/>
        <w:jc w:val="both"/>
        <w:rPr>
          <w:rFonts w:ascii="Times New Roman" w:eastAsia="MS Mincho" w:hAnsi="Times New Roman" w:cs="Times New Roman"/>
          <w:b/>
        </w:rPr>
      </w:pPr>
    </w:p>
    <w:p w:rsidR="004701A4" w:rsidRDefault="004701A4" w:rsidP="004701A4">
      <w:pPr>
        <w:widowControl w:val="0"/>
        <w:spacing w:after="0" w:line="240" w:lineRule="auto"/>
        <w:ind w:left="225" w:right="150" w:firstLine="284"/>
        <w:jc w:val="center"/>
        <w:rPr>
          <w:rFonts w:ascii="Times New Roman" w:eastAsia="MS Mincho" w:hAnsi="Times New Roman" w:cs="Times New Roman"/>
          <w:b/>
          <w:sz w:val="28"/>
          <w:szCs w:val="28"/>
        </w:rPr>
      </w:pPr>
      <w:r w:rsidRPr="004701A4">
        <w:rPr>
          <w:rFonts w:ascii="Times New Roman" w:eastAsia="MS Mincho" w:hAnsi="Times New Roman" w:cs="Times New Roman"/>
          <w:b/>
          <w:sz w:val="28"/>
          <w:szCs w:val="28"/>
        </w:rPr>
        <w:lastRenderedPageBreak/>
        <w:t>Список литературы</w:t>
      </w:r>
    </w:p>
    <w:p w:rsidR="004701A4" w:rsidRPr="00F708A8" w:rsidRDefault="00317DB7" w:rsidP="00F708A8">
      <w:pPr>
        <w:widowControl w:val="0"/>
        <w:spacing w:before="120" w:after="240" w:line="240" w:lineRule="auto"/>
        <w:ind w:left="227" w:right="147" w:firstLine="284"/>
        <w:jc w:val="right"/>
        <w:rPr>
          <w:rFonts w:ascii="Times New Roman" w:eastAsia="MS Mincho" w:hAnsi="Times New Roman" w:cs="Times New Roman"/>
          <w:b/>
          <w:i/>
          <w:sz w:val="28"/>
          <w:szCs w:val="28"/>
        </w:rPr>
      </w:pPr>
      <w:r w:rsidRPr="00F708A8">
        <w:rPr>
          <w:rFonts w:ascii="Times New Roman" w:eastAsia="MS Mincho" w:hAnsi="Times New Roman" w:cs="Times New Roman"/>
          <w:b/>
          <w:i/>
          <w:sz w:val="28"/>
          <w:szCs w:val="28"/>
        </w:rPr>
        <w:t>Законодательные акты</w:t>
      </w:r>
    </w:p>
    <w:p w:rsidR="004701A4" w:rsidRDefault="004701A4" w:rsidP="004701A4">
      <w:pPr>
        <w:widowControl w:val="0"/>
        <w:spacing w:after="0" w:line="240" w:lineRule="auto"/>
        <w:ind w:left="225" w:right="150" w:firstLine="284"/>
        <w:rPr>
          <w:rFonts w:ascii="Times New Roman" w:eastAsia="MS Mincho" w:hAnsi="Times New Roman" w:cs="Times New Roman"/>
          <w:b/>
          <w:sz w:val="28"/>
          <w:szCs w:val="28"/>
        </w:rPr>
      </w:pPr>
      <w:r>
        <w:rPr>
          <w:rFonts w:ascii="Times New Roman" w:hAnsi="Times New Roman" w:cs="Times New Roman"/>
          <w:sz w:val="28"/>
          <w:szCs w:val="28"/>
        </w:rPr>
        <w:t>1. Об акционерных обществах</w:t>
      </w:r>
      <w:r w:rsidRPr="00482702">
        <w:rPr>
          <w:rFonts w:ascii="Times New Roman" w:hAnsi="Times New Roman" w:cs="Times New Roman"/>
          <w:sz w:val="28"/>
          <w:szCs w:val="28"/>
        </w:rPr>
        <w:t>: Ф</w:t>
      </w:r>
      <w:r>
        <w:rPr>
          <w:rFonts w:ascii="Times New Roman" w:hAnsi="Times New Roman" w:cs="Times New Roman"/>
          <w:sz w:val="28"/>
          <w:szCs w:val="28"/>
        </w:rPr>
        <w:t xml:space="preserve">едеральный закон №208-ФЗ: </w:t>
      </w:r>
      <w:r w:rsidRPr="00482702">
        <w:rPr>
          <w:rFonts w:ascii="Times New Roman" w:hAnsi="Times New Roman" w:cs="Times New Roman"/>
          <w:sz w:val="28"/>
          <w:szCs w:val="28"/>
        </w:rPr>
        <w:t>[</w:t>
      </w:r>
      <w:r>
        <w:rPr>
          <w:rFonts w:ascii="Times New Roman" w:hAnsi="Times New Roman" w:cs="Times New Roman"/>
          <w:sz w:val="28"/>
          <w:szCs w:val="28"/>
        </w:rPr>
        <w:t>принят 26.02.1995</w:t>
      </w:r>
      <w:r w:rsidRPr="00482702">
        <w:rPr>
          <w:rFonts w:ascii="Times New Roman" w:hAnsi="Times New Roman" w:cs="Times New Roman"/>
          <w:sz w:val="28"/>
          <w:szCs w:val="28"/>
        </w:rPr>
        <w:t>]</w:t>
      </w:r>
      <w:r>
        <w:rPr>
          <w:rFonts w:ascii="Times New Roman" w:hAnsi="Times New Roman" w:cs="Times New Roman"/>
          <w:sz w:val="28"/>
          <w:szCs w:val="28"/>
        </w:rPr>
        <w:t xml:space="preserve"> // Российская газета. — 2009. — № 252.</w:t>
      </w:r>
    </w:p>
    <w:p w:rsidR="004701A4" w:rsidRDefault="004701A4" w:rsidP="004701A4">
      <w:pPr>
        <w:widowControl w:val="0"/>
        <w:spacing w:after="0" w:line="240" w:lineRule="auto"/>
        <w:ind w:left="225" w:right="150" w:firstLine="284"/>
        <w:jc w:val="both"/>
        <w:rPr>
          <w:rFonts w:ascii="Times New Roman" w:hAnsi="Times New Roman" w:cs="Times New Roman"/>
          <w:sz w:val="28"/>
          <w:szCs w:val="28"/>
        </w:rPr>
      </w:pPr>
      <w:r>
        <w:rPr>
          <w:rFonts w:ascii="Times New Roman" w:hAnsi="Times New Roman" w:cs="Times New Roman"/>
          <w:sz w:val="28"/>
          <w:szCs w:val="28"/>
        </w:rPr>
        <w:t xml:space="preserve">2. </w:t>
      </w:r>
      <w:r w:rsidRPr="00482702">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Федеральный закон № 131-ФЗ: [принят 16 сентября 2003 года: одобрен Советом Федерации 24 сентября 2003 года]. </w:t>
      </w:r>
      <w:r>
        <w:rPr>
          <w:rFonts w:ascii="Times New Roman" w:hAnsi="Times New Roman" w:cs="Times New Roman"/>
          <w:sz w:val="28"/>
          <w:szCs w:val="28"/>
        </w:rPr>
        <w:t>—</w:t>
      </w:r>
      <w:r w:rsidRPr="00482702">
        <w:rPr>
          <w:rFonts w:ascii="Times New Roman" w:hAnsi="Times New Roman" w:cs="Times New Roman"/>
          <w:sz w:val="28"/>
          <w:szCs w:val="28"/>
        </w:rPr>
        <w:t xml:space="preserve"> Москва: Проспект, 2017. </w:t>
      </w:r>
      <w:r>
        <w:rPr>
          <w:rFonts w:ascii="Times New Roman" w:hAnsi="Times New Roman" w:cs="Times New Roman"/>
          <w:sz w:val="28"/>
          <w:szCs w:val="28"/>
        </w:rPr>
        <w:t>—</w:t>
      </w:r>
      <w:r w:rsidRPr="00482702">
        <w:rPr>
          <w:rFonts w:ascii="Times New Roman" w:hAnsi="Times New Roman" w:cs="Times New Roman"/>
          <w:sz w:val="28"/>
          <w:szCs w:val="28"/>
        </w:rPr>
        <w:t xml:space="preserve"> 158 с.</w:t>
      </w:r>
    </w:p>
    <w:p w:rsidR="00F708A8" w:rsidRDefault="00317DB7" w:rsidP="00F708A8">
      <w:pPr>
        <w:widowControl w:val="0"/>
        <w:spacing w:after="0" w:line="240" w:lineRule="auto"/>
        <w:ind w:left="225" w:right="150" w:firstLine="284"/>
        <w:jc w:val="both"/>
        <w:rPr>
          <w:rFonts w:ascii="Times New Roman" w:hAnsi="Times New Roman" w:cs="Times New Roman"/>
          <w:sz w:val="28"/>
          <w:szCs w:val="28"/>
        </w:rPr>
      </w:pPr>
      <w:r>
        <w:rPr>
          <w:rFonts w:ascii="Times New Roman" w:hAnsi="Times New Roman" w:cs="Times New Roman"/>
          <w:sz w:val="28"/>
          <w:szCs w:val="28"/>
        </w:rPr>
        <w:t xml:space="preserve">3. </w:t>
      </w:r>
      <w:r w:rsidR="00F708A8" w:rsidRPr="00895B4B">
        <w:rPr>
          <w:rFonts w:ascii="Times New Roman" w:hAnsi="Times New Roman" w:cs="Times New Roman"/>
          <w:sz w:val="28"/>
          <w:szCs w:val="28"/>
        </w:rPr>
        <w:t xml:space="preserve">Постановление Правительства РФ от 20.02.2006 </w:t>
      </w:r>
      <w:r w:rsidR="00F708A8">
        <w:rPr>
          <w:rFonts w:ascii="Times New Roman" w:hAnsi="Times New Roman" w:cs="Times New Roman"/>
          <w:sz w:val="28"/>
          <w:szCs w:val="28"/>
        </w:rPr>
        <w:t>№</w:t>
      </w:r>
      <w:r w:rsidR="00F708A8" w:rsidRPr="00895B4B">
        <w:rPr>
          <w:rFonts w:ascii="Times New Roman" w:hAnsi="Times New Roman" w:cs="Times New Roman"/>
          <w:sz w:val="28"/>
          <w:szCs w:val="28"/>
        </w:rPr>
        <w:t xml:space="preserve"> 95 (ред. от </w:t>
      </w:r>
      <w:r w:rsidR="00F708A8">
        <w:rPr>
          <w:rFonts w:ascii="Times New Roman" w:hAnsi="Times New Roman" w:cs="Times New Roman"/>
          <w:sz w:val="28"/>
          <w:szCs w:val="28"/>
        </w:rPr>
        <w:t>29.03.2018</w:t>
      </w:r>
      <w:r w:rsidR="00F708A8" w:rsidRPr="00895B4B">
        <w:rPr>
          <w:rFonts w:ascii="Times New Roman" w:hAnsi="Times New Roman" w:cs="Times New Roman"/>
          <w:sz w:val="28"/>
          <w:szCs w:val="28"/>
        </w:rPr>
        <w:t xml:space="preserve">) </w:t>
      </w:r>
      <w:r w:rsidR="00F708A8">
        <w:rPr>
          <w:rFonts w:ascii="Times New Roman" w:hAnsi="Times New Roman" w:cs="Times New Roman"/>
          <w:sz w:val="28"/>
          <w:szCs w:val="28"/>
        </w:rPr>
        <w:t>«</w:t>
      </w:r>
      <w:r w:rsidR="00F708A8" w:rsidRPr="00895B4B">
        <w:rPr>
          <w:rFonts w:ascii="Times New Roman" w:hAnsi="Times New Roman" w:cs="Times New Roman"/>
          <w:sz w:val="28"/>
          <w:szCs w:val="28"/>
        </w:rPr>
        <w:t>О порядке и условиях признания лица инвалидом</w:t>
      </w:r>
      <w:r w:rsidR="00F708A8">
        <w:rPr>
          <w:rFonts w:ascii="Times New Roman" w:hAnsi="Times New Roman" w:cs="Times New Roman"/>
          <w:sz w:val="28"/>
          <w:szCs w:val="28"/>
        </w:rPr>
        <w:t>»</w:t>
      </w:r>
      <w:r w:rsidR="00F708A8" w:rsidRPr="00895B4B">
        <w:rPr>
          <w:rFonts w:ascii="Times New Roman" w:hAnsi="Times New Roman" w:cs="Times New Roman"/>
          <w:sz w:val="28"/>
          <w:szCs w:val="28"/>
        </w:rPr>
        <w:t xml:space="preserve"> //</w:t>
      </w:r>
      <w:r w:rsidR="00F708A8">
        <w:rPr>
          <w:rFonts w:ascii="Times New Roman" w:hAnsi="Times New Roman" w:cs="Times New Roman"/>
          <w:sz w:val="28"/>
          <w:szCs w:val="28"/>
        </w:rPr>
        <w:t xml:space="preserve"> </w:t>
      </w:r>
      <w:r w:rsidR="00F708A8" w:rsidRPr="00895B4B">
        <w:rPr>
          <w:rFonts w:ascii="Times New Roman" w:hAnsi="Times New Roman" w:cs="Times New Roman"/>
          <w:sz w:val="28"/>
          <w:szCs w:val="28"/>
        </w:rPr>
        <w:t>С</w:t>
      </w:r>
      <w:r w:rsidR="00F708A8">
        <w:rPr>
          <w:rFonts w:ascii="Times New Roman" w:hAnsi="Times New Roman" w:cs="Times New Roman"/>
          <w:sz w:val="28"/>
          <w:szCs w:val="28"/>
        </w:rPr>
        <w:t>обрание законодательства</w:t>
      </w:r>
      <w:r w:rsidR="00F708A8" w:rsidRPr="00895B4B">
        <w:rPr>
          <w:rFonts w:ascii="Times New Roman" w:hAnsi="Times New Roman" w:cs="Times New Roman"/>
          <w:sz w:val="28"/>
          <w:szCs w:val="28"/>
        </w:rPr>
        <w:t xml:space="preserve"> РФ. </w:t>
      </w:r>
      <w:r w:rsidR="00F708A8">
        <w:rPr>
          <w:rFonts w:ascii="Times New Roman" w:hAnsi="Times New Roman" w:cs="Times New Roman"/>
          <w:sz w:val="28"/>
          <w:szCs w:val="28"/>
        </w:rPr>
        <w:t xml:space="preserve">— </w:t>
      </w:r>
      <w:r w:rsidR="00F708A8" w:rsidRPr="00895B4B">
        <w:rPr>
          <w:rFonts w:ascii="Times New Roman" w:hAnsi="Times New Roman" w:cs="Times New Roman"/>
          <w:sz w:val="28"/>
          <w:szCs w:val="28"/>
        </w:rPr>
        <w:t xml:space="preserve">2006. </w:t>
      </w:r>
      <w:r w:rsidR="00F708A8">
        <w:rPr>
          <w:rFonts w:ascii="Times New Roman" w:hAnsi="Times New Roman" w:cs="Times New Roman"/>
          <w:sz w:val="28"/>
          <w:szCs w:val="28"/>
        </w:rPr>
        <w:t xml:space="preserve">— </w:t>
      </w:r>
      <w:r w:rsidR="00F708A8" w:rsidRPr="00895B4B">
        <w:rPr>
          <w:rFonts w:ascii="Times New Roman" w:hAnsi="Times New Roman" w:cs="Times New Roman"/>
          <w:sz w:val="28"/>
          <w:szCs w:val="28"/>
        </w:rPr>
        <w:t>№</w:t>
      </w:r>
      <w:r w:rsidR="00F708A8">
        <w:rPr>
          <w:rFonts w:ascii="Times New Roman" w:hAnsi="Times New Roman" w:cs="Times New Roman"/>
          <w:sz w:val="28"/>
          <w:szCs w:val="28"/>
        </w:rPr>
        <w:t> </w:t>
      </w:r>
      <w:r w:rsidR="00F708A8" w:rsidRPr="00895B4B">
        <w:rPr>
          <w:rFonts w:ascii="Times New Roman" w:hAnsi="Times New Roman" w:cs="Times New Roman"/>
          <w:sz w:val="28"/>
          <w:szCs w:val="28"/>
        </w:rPr>
        <w:t xml:space="preserve">9. </w:t>
      </w:r>
      <w:r w:rsidR="00F708A8">
        <w:rPr>
          <w:rFonts w:ascii="Times New Roman" w:hAnsi="Times New Roman" w:cs="Times New Roman"/>
          <w:sz w:val="28"/>
          <w:szCs w:val="28"/>
        </w:rPr>
        <w:t xml:space="preserve">— </w:t>
      </w:r>
      <w:r w:rsidR="00F708A8" w:rsidRPr="00895B4B">
        <w:rPr>
          <w:rFonts w:ascii="Times New Roman" w:hAnsi="Times New Roman" w:cs="Times New Roman"/>
          <w:sz w:val="28"/>
          <w:szCs w:val="28"/>
        </w:rPr>
        <w:t>Ст. 1018.</w:t>
      </w:r>
    </w:p>
    <w:p w:rsidR="00F708A8" w:rsidRPr="00F708A8" w:rsidRDefault="00F708A8" w:rsidP="00F708A8">
      <w:pPr>
        <w:widowControl w:val="0"/>
        <w:spacing w:before="120" w:after="240" w:line="240" w:lineRule="auto"/>
        <w:ind w:left="227" w:right="147" w:firstLine="284"/>
        <w:jc w:val="right"/>
        <w:rPr>
          <w:rFonts w:ascii="Times New Roman" w:eastAsia="MS Mincho" w:hAnsi="Times New Roman" w:cs="Times New Roman"/>
          <w:b/>
          <w:i/>
          <w:sz w:val="28"/>
          <w:szCs w:val="28"/>
        </w:rPr>
      </w:pPr>
      <w:r w:rsidRPr="00F708A8">
        <w:rPr>
          <w:rFonts w:ascii="Times New Roman" w:eastAsia="MS Mincho" w:hAnsi="Times New Roman" w:cs="Times New Roman"/>
          <w:b/>
          <w:i/>
          <w:sz w:val="28"/>
          <w:szCs w:val="28"/>
        </w:rPr>
        <w:t>Законодательные акты, опубликованны</w:t>
      </w:r>
      <w:r w:rsidRPr="00F708A8">
        <w:rPr>
          <w:rFonts w:ascii="Times New Roman" w:eastAsia="MS Mincho" w:hAnsi="Times New Roman" w:cs="Times New Roman"/>
          <w:b/>
          <w:i/>
          <w:sz w:val="28"/>
          <w:szCs w:val="28"/>
        </w:rPr>
        <w:t>е</w:t>
      </w:r>
      <w:r w:rsidRPr="00F708A8">
        <w:rPr>
          <w:rFonts w:ascii="Times New Roman" w:eastAsia="MS Mincho" w:hAnsi="Times New Roman" w:cs="Times New Roman"/>
          <w:b/>
          <w:i/>
          <w:sz w:val="28"/>
          <w:szCs w:val="28"/>
        </w:rPr>
        <w:t xml:space="preserve"> на сайте</w:t>
      </w:r>
    </w:p>
    <w:p w:rsidR="00F708A8" w:rsidRDefault="00F708A8" w:rsidP="00F708A8">
      <w:pPr>
        <w:widowControl w:val="0"/>
        <w:spacing w:after="0" w:line="240" w:lineRule="auto"/>
        <w:ind w:left="225" w:right="150" w:firstLine="284"/>
        <w:jc w:val="both"/>
        <w:rPr>
          <w:rFonts w:ascii="Times New Roman" w:hAnsi="Times New Roman" w:cs="Times New Roman"/>
          <w:sz w:val="28"/>
          <w:szCs w:val="28"/>
        </w:rPr>
      </w:pPr>
      <w:r>
        <w:rPr>
          <w:rFonts w:ascii="Times New Roman" w:hAnsi="Times New Roman" w:cs="Times New Roman"/>
          <w:sz w:val="28"/>
          <w:szCs w:val="28"/>
        </w:rPr>
        <w:t xml:space="preserve">4. </w:t>
      </w:r>
      <w:r w:rsidRPr="00895B4B">
        <w:rPr>
          <w:rFonts w:ascii="Times New Roman" w:hAnsi="Times New Roman" w:cs="Times New Roman"/>
          <w:sz w:val="28"/>
          <w:szCs w:val="28"/>
        </w:rPr>
        <w:t xml:space="preserve">Приказ Минтруда России от 17.12.2015 </w:t>
      </w:r>
      <w:r>
        <w:rPr>
          <w:rFonts w:ascii="Times New Roman" w:hAnsi="Times New Roman" w:cs="Times New Roman"/>
          <w:sz w:val="28"/>
          <w:szCs w:val="28"/>
        </w:rPr>
        <w:t>№ </w:t>
      </w:r>
      <w:r w:rsidRPr="00895B4B">
        <w:rPr>
          <w:rFonts w:ascii="Times New Roman" w:hAnsi="Times New Roman" w:cs="Times New Roman"/>
          <w:sz w:val="28"/>
          <w:szCs w:val="28"/>
        </w:rPr>
        <w:t xml:space="preserve">1024н (ред. от 05.07.2016) </w:t>
      </w:r>
      <w:r>
        <w:rPr>
          <w:rFonts w:ascii="Times New Roman" w:hAnsi="Times New Roman" w:cs="Times New Roman"/>
          <w:sz w:val="28"/>
          <w:szCs w:val="28"/>
        </w:rPr>
        <w:t>«</w:t>
      </w:r>
      <w:r w:rsidRPr="00895B4B">
        <w:rPr>
          <w:rFonts w:ascii="Times New Roman" w:hAnsi="Times New Roman" w:cs="Times New Roman"/>
          <w:sz w:val="28"/>
          <w:szCs w:val="28"/>
        </w:rPr>
        <w:t xml:space="preserve">О классификациях и критериях, используемых при осуществлении </w:t>
      </w:r>
      <w:proofErr w:type="gramStart"/>
      <w:r w:rsidRPr="00895B4B">
        <w:rPr>
          <w:rFonts w:ascii="Times New Roman" w:hAnsi="Times New Roman" w:cs="Times New Roman"/>
          <w:sz w:val="28"/>
          <w:szCs w:val="28"/>
        </w:rPr>
        <w:t>медико-социальной</w:t>
      </w:r>
      <w:proofErr w:type="gramEnd"/>
      <w:r w:rsidRPr="00895B4B">
        <w:rPr>
          <w:rFonts w:ascii="Times New Roman" w:hAnsi="Times New Roman" w:cs="Times New Roman"/>
          <w:sz w:val="28"/>
          <w:szCs w:val="28"/>
        </w:rPr>
        <w:t xml:space="preserve"> экспертизы граждан федеральными государственными учреждениями медико-социальной экспертизы</w:t>
      </w:r>
      <w:r>
        <w:rPr>
          <w:rFonts w:ascii="Times New Roman" w:hAnsi="Times New Roman" w:cs="Times New Roman"/>
          <w:sz w:val="28"/>
          <w:szCs w:val="28"/>
        </w:rPr>
        <w:t>». — Текст: электронный</w:t>
      </w:r>
      <w:r w:rsidRPr="00895B4B">
        <w:rPr>
          <w:rFonts w:ascii="Times New Roman" w:hAnsi="Times New Roman" w:cs="Times New Roman"/>
          <w:sz w:val="28"/>
          <w:szCs w:val="28"/>
        </w:rPr>
        <w:t xml:space="preserve"> </w:t>
      </w:r>
      <w:r>
        <w:rPr>
          <w:rFonts w:ascii="Times New Roman" w:hAnsi="Times New Roman" w:cs="Times New Roman"/>
          <w:sz w:val="28"/>
          <w:szCs w:val="28"/>
        </w:rPr>
        <w:t xml:space="preserve">// Информационно-правовой портал «Гарант» </w:t>
      </w:r>
      <w:r w:rsidRPr="00482702">
        <w:rPr>
          <w:rFonts w:ascii="Times New Roman" w:hAnsi="Times New Roman" w:cs="Times New Roman"/>
          <w:sz w:val="28"/>
          <w:szCs w:val="28"/>
        </w:rPr>
        <w:t>[сайт]</w:t>
      </w:r>
      <w:r>
        <w:rPr>
          <w:rFonts w:ascii="Times New Roman" w:hAnsi="Times New Roman" w:cs="Times New Roman"/>
          <w:sz w:val="28"/>
          <w:szCs w:val="28"/>
        </w:rPr>
        <w:t>. —</w:t>
      </w:r>
      <w:r w:rsidRPr="00482702">
        <w:rPr>
          <w:rFonts w:ascii="Times New Roman" w:hAnsi="Times New Roman" w:cs="Times New Roman"/>
          <w:sz w:val="28"/>
          <w:szCs w:val="28"/>
        </w:rPr>
        <w:t xml:space="preserve"> URL:</w:t>
      </w:r>
      <w:r>
        <w:rPr>
          <w:rFonts w:ascii="Times New Roman" w:hAnsi="Times New Roman" w:cs="Times New Roman"/>
          <w:sz w:val="28"/>
          <w:szCs w:val="28"/>
        </w:rPr>
        <w:t xml:space="preserve"> </w:t>
      </w:r>
      <w:r w:rsidRPr="00B90657">
        <w:rPr>
          <w:rFonts w:ascii="Times New Roman" w:hAnsi="Times New Roman" w:cs="Times New Roman"/>
          <w:sz w:val="28"/>
          <w:szCs w:val="28"/>
        </w:rPr>
        <w:t>http://base.garant.ru/71309914/</w:t>
      </w:r>
      <w:r>
        <w:rPr>
          <w:rFonts w:ascii="Times New Roman" w:hAnsi="Times New Roman" w:cs="Times New Roman"/>
          <w:sz w:val="28"/>
          <w:szCs w:val="28"/>
        </w:rPr>
        <w:t xml:space="preserve"> (дата обращения: 08.06.2018).</w:t>
      </w:r>
    </w:p>
    <w:p w:rsidR="00F708A8" w:rsidRDefault="00F708A8" w:rsidP="00F708A8">
      <w:pPr>
        <w:widowControl w:val="0"/>
        <w:spacing w:after="0" w:line="240" w:lineRule="auto"/>
        <w:ind w:left="225" w:right="150" w:firstLine="284"/>
        <w:jc w:val="both"/>
        <w:rPr>
          <w:rFonts w:ascii="Times New Roman" w:hAnsi="Times New Roman" w:cs="Times New Roman"/>
          <w:sz w:val="28"/>
          <w:szCs w:val="28"/>
        </w:rPr>
      </w:pPr>
      <w:r>
        <w:rPr>
          <w:rFonts w:ascii="Times New Roman" w:hAnsi="Times New Roman" w:cs="Times New Roman"/>
          <w:sz w:val="28"/>
          <w:szCs w:val="28"/>
        </w:rPr>
        <w:t xml:space="preserve">5. </w:t>
      </w:r>
      <w:r w:rsidRPr="00895B4B">
        <w:rPr>
          <w:rFonts w:ascii="Times New Roman" w:hAnsi="Times New Roman" w:cs="Times New Roman"/>
          <w:sz w:val="28"/>
          <w:szCs w:val="28"/>
        </w:rPr>
        <w:t xml:space="preserve">Апелляционное определение Верховного суда Республики Татарстан от 27.07.2015 по делу </w:t>
      </w:r>
      <w:r>
        <w:rPr>
          <w:rFonts w:ascii="Times New Roman" w:hAnsi="Times New Roman" w:cs="Times New Roman"/>
          <w:sz w:val="28"/>
          <w:szCs w:val="28"/>
        </w:rPr>
        <w:t>№</w:t>
      </w:r>
      <w:r w:rsidRPr="00895B4B">
        <w:rPr>
          <w:rFonts w:ascii="Times New Roman" w:hAnsi="Times New Roman" w:cs="Times New Roman"/>
          <w:sz w:val="28"/>
          <w:szCs w:val="28"/>
        </w:rPr>
        <w:t xml:space="preserve"> 33-11074/2015</w:t>
      </w:r>
      <w:r>
        <w:rPr>
          <w:rFonts w:ascii="Times New Roman" w:hAnsi="Times New Roman" w:cs="Times New Roman"/>
          <w:sz w:val="28"/>
          <w:szCs w:val="28"/>
        </w:rPr>
        <w:t>. — Текст: электронный</w:t>
      </w:r>
      <w:r w:rsidRPr="00895B4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895B4B">
        <w:rPr>
          <w:rFonts w:ascii="Times New Roman" w:hAnsi="Times New Roman" w:cs="Times New Roman"/>
          <w:sz w:val="28"/>
          <w:szCs w:val="28"/>
        </w:rPr>
        <w:t>КонсультантПлюс</w:t>
      </w:r>
      <w:proofErr w:type="spellEnd"/>
      <w:r>
        <w:rPr>
          <w:rFonts w:ascii="Times New Roman" w:hAnsi="Times New Roman" w:cs="Times New Roman"/>
          <w:sz w:val="28"/>
          <w:szCs w:val="28"/>
        </w:rPr>
        <w:t xml:space="preserve">: справочно-правовая система </w:t>
      </w:r>
      <w:r w:rsidRPr="00482702">
        <w:rPr>
          <w:rFonts w:ascii="Times New Roman" w:hAnsi="Times New Roman" w:cs="Times New Roman"/>
          <w:sz w:val="28"/>
          <w:szCs w:val="28"/>
        </w:rPr>
        <w:t>[сайт]</w:t>
      </w:r>
      <w:r>
        <w:rPr>
          <w:rFonts w:ascii="Times New Roman" w:hAnsi="Times New Roman" w:cs="Times New Roman"/>
          <w:sz w:val="28"/>
          <w:szCs w:val="28"/>
        </w:rPr>
        <w:t>: —</w:t>
      </w:r>
      <w:r w:rsidRPr="00482702">
        <w:rPr>
          <w:rFonts w:ascii="Times New Roman" w:hAnsi="Times New Roman" w:cs="Times New Roman"/>
          <w:sz w:val="28"/>
          <w:szCs w:val="28"/>
        </w:rPr>
        <w:t xml:space="preserve"> URL:</w:t>
      </w:r>
      <w:r>
        <w:rPr>
          <w:rFonts w:ascii="Times New Roman" w:hAnsi="Times New Roman" w:cs="Times New Roman"/>
          <w:sz w:val="28"/>
          <w:szCs w:val="28"/>
        </w:rPr>
        <w:t xml:space="preserve"> </w:t>
      </w:r>
      <w:r w:rsidRPr="00C6737B">
        <w:rPr>
          <w:rFonts w:ascii="Times New Roman" w:hAnsi="Times New Roman" w:cs="Times New Roman"/>
          <w:sz w:val="28"/>
          <w:szCs w:val="28"/>
        </w:rPr>
        <w:t>http://www.consultant.ru/cons/cgi/online.cgi?req=doc;base=SOPV;n=202891#0059067458786099536</w:t>
      </w:r>
      <w:r>
        <w:rPr>
          <w:rFonts w:ascii="Times New Roman" w:hAnsi="Times New Roman" w:cs="Times New Roman"/>
          <w:sz w:val="28"/>
          <w:szCs w:val="28"/>
        </w:rPr>
        <w:t xml:space="preserve"> (дата обращения: 04.08.2018).</w:t>
      </w:r>
    </w:p>
    <w:p w:rsidR="004701A4" w:rsidRDefault="00F708A8" w:rsidP="00F708A8">
      <w:pPr>
        <w:widowControl w:val="0"/>
        <w:spacing w:after="0" w:line="240" w:lineRule="auto"/>
        <w:ind w:left="225" w:right="150" w:firstLine="284"/>
        <w:jc w:val="both"/>
        <w:rPr>
          <w:rFonts w:ascii="Times New Roman" w:hAnsi="Times New Roman" w:cs="Times New Roman"/>
          <w:sz w:val="28"/>
          <w:szCs w:val="28"/>
        </w:rPr>
      </w:pPr>
      <w:r>
        <w:rPr>
          <w:rFonts w:ascii="Times New Roman" w:hAnsi="Times New Roman" w:cs="Times New Roman"/>
          <w:sz w:val="28"/>
          <w:szCs w:val="28"/>
        </w:rPr>
        <w:t xml:space="preserve">6. </w:t>
      </w:r>
      <w:r w:rsidRPr="00BB38CF">
        <w:rPr>
          <w:rFonts w:ascii="Times New Roman" w:hAnsi="Times New Roman" w:cs="Times New Roman"/>
          <w:sz w:val="28"/>
          <w:szCs w:val="28"/>
        </w:rPr>
        <w:t xml:space="preserve">Закон города Москвы от 26 октября 2005 г. № 55 «О дополнительных мерах социальной поддержки инвалидов и других лиц с ограничениями жизнедеятельности в городе Москве» </w:t>
      </w:r>
      <w:r>
        <w:rPr>
          <w:rFonts w:ascii="Times New Roman" w:hAnsi="Times New Roman" w:cs="Times New Roman"/>
          <w:sz w:val="28"/>
          <w:szCs w:val="28"/>
        </w:rPr>
        <w:t>— Текст: электронный</w:t>
      </w:r>
      <w:r w:rsidRPr="00895B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38CF">
        <w:rPr>
          <w:rFonts w:ascii="Times New Roman" w:hAnsi="Times New Roman" w:cs="Times New Roman"/>
          <w:sz w:val="28"/>
          <w:szCs w:val="28"/>
        </w:rPr>
        <w:t>Электронный фонд правовой и нормативно-технической документации</w:t>
      </w:r>
      <w:r>
        <w:rPr>
          <w:rFonts w:ascii="Times New Roman" w:hAnsi="Times New Roman" w:cs="Times New Roman"/>
          <w:sz w:val="28"/>
          <w:szCs w:val="28"/>
        </w:rPr>
        <w:t xml:space="preserve"> </w:t>
      </w:r>
      <w:r w:rsidRPr="00482702">
        <w:rPr>
          <w:rFonts w:ascii="Times New Roman" w:hAnsi="Times New Roman" w:cs="Times New Roman"/>
          <w:sz w:val="28"/>
          <w:szCs w:val="28"/>
        </w:rPr>
        <w:t>[сайт]</w:t>
      </w:r>
      <w:r>
        <w:rPr>
          <w:rFonts w:ascii="Times New Roman" w:hAnsi="Times New Roman" w:cs="Times New Roman"/>
          <w:sz w:val="28"/>
          <w:szCs w:val="28"/>
        </w:rPr>
        <w:t>: —</w:t>
      </w:r>
      <w:r w:rsidRPr="00482702">
        <w:rPr>
          <w:rFonts w:ascii="Times New Roman" w:hAnsi="Times New Roman" w:cs="Times New Roman"/>
          <w:sz w:val="28"/>
          <w:szCs w:val="28"/>
        </w:rPr>
        <w:t xml:space="preserve"> URL:</w:t>
      </w:r>
      <w:r w:rsidRPr="00BB38CF">
        <w:rPr>
          <w:rFonts w:ascii="Times New Roman" w:hAnsi="Times New Roman" w:cs="Times New Roman"/>
          <w:sz w:val="28"/>
          <w:szCs w:val="28"/>
        </w:rPr>
        <w:t xml:space="preserve"> </w:t>
      </w:r>
      <w:hyperlink r:id="rId9" w:history="1">
        <w:r w:rsidRPr="00BB38CF">
          <w:rPr>
            <w:rFonts w:ascii="Times New Roman" w:hAnsi="Times New Roman" w:cs="Times New Roman"/>
            <w:sz w:val="28"/>
            <w:szCs w:val="28"/>
          </w:rPr>
          <w:t>http://docs.cntd.ru/document/3662645</w:t>
        </w:r>
      </w:hyperlink>
      <w:r w:rsidRPr="00BB38CF">
        <w:rPr>
          <w:rFonts w:ascii="Times New Roman" w:hAnsi="Times New Roman" w:cs="Times New Roman"/>
          <w:sz w:val="28"/>
          <w:szCs w:val="28"/>
        </w:rPr>
        <w:t xml:space="preserve"> (дата обращения: 20.06.2018).</w:t>
      </w:r>
    </w:p>
    <w:p w:rsidR="00F708A8" w:rsidRPr="00F708A8" w:rsidRDefault="00F708A8" w:rsidP="00F708A8">
      <w:pPr>
        <w:widowControl w:val="0"/>
        <w:spacing w:before="120" w:after="240" w:line="240" w:lineRule="auto"/>
        <w:ind w:left="227" w:right="147" w:firstLine="284"/>
        <w:jc w:val="right"/>
        <w:rPr>
          <w:rFonts w:ascii="Times New Roman" w:eastAsia="MS Mincho" w:hAnsi="Times New Roman" w:cs="Times New Roman"/>
          <w:b/>
          <w:i/>
          <w:sz w:val="28"/>
          <w:szCs w:val="28"/>
        </w:rPr>
      </w:pPr>
      <w:r w:rsidRPr="00F708A8">
        <w:rPr>
          <w:rFonts w:ascii="Times New Roman" w:eastAsia="MS Mincho" w:hAnsi="Times New Roman" w:cs="Times New Roman"/>
          <w:b/>
          <w:i/>
          <w:sz w:val="28"/>
          <w:szCs w:val="28"/>
        </w:rPr>
        <w:t>Печатные источники</w:t>
      </w:r>
    </w:p>
    <w:p w:rsidR="00F708A8" w:rsidRPr="00F708A8" w:rsidRDefault="00F708A8" w:rsidP="00F708A8">
      <w:pPr>
        <w:widowControl w:val="0"/>
        <w:spacing w:before="120" w:after="120" w:line="240" w:lineRule="auto"/>
        <w:ind w:left="227" w:right="147" w:firstLine="284"/>
        <w:jc w:val="right"/>
        <w:rPr>
          <w:rFonts w:ascii="Times New Roman" w:eastAsia="MS Mincho" w:hAnsi="Times New Roman" w:cs="Times New Roman"/>
          <w:i/>
          <w:sz w:val="28"/>
          <w:szCs w:val="28"/>
        </w:rPr>
      </w:pPr>
      <w:r w:rsidRPr="00F708A8">
        <w:rPr>
          <w:rFonts w:ascii="Times New Roman" w:eastAsia="MS Mincho" w:hAnsi="Times New Roman" w:cs="Times New Roman"/>
          <w:i/>
          <w:sz w:val="28"/>
          <w:szCs w:val="28"/>
        </w:rPr>
        <w:t>Книга нескольких авторов</w:t>
      </w:r>
    </w:p>
    <w:p w:rsidR="00F708A8" w:rsidRPr="00F708A8" w:rsidRDefault="00F708A8" w:rsidP="00F708A8">
      <w:pPr>
        <w:pStyle w:val="aa"/>
        <w:spacing w:before="0" w:beforeAutospacing="0" w:after="0" w:afterAutospacing="0"/>
        <w:ind w:left="284" w:firstLine="283"/>
        <w:jc w:val="both"/>
        <w:rPr>
          <w:sz w:val="28"/>
          <w:szCs w:val="28"/>
        </w:rPr>
      </w:pPr>
      <w:r w:rsidRPr="00F708A8">
        <w:rPr>
          <w:i/>
          <w:sz w:val="28"/>
          <w:szCs w:val="28"/>
        </w:rPr>
        <w:t xml:space="preserve">Антонов </w:t>
      </w:r>
      <w:proofErr w:type="spellStart"/>
      <w:r w:rsidRPr="00F708A8">
        <w:rPr>
          <w:i/>
          <w:sz w:val="28"/>
          <w:szCs w:val="28"/>
        </w:rPr>
        <w:t>К.А</w:t>
      </w:r>
      <w:proofErr w:type="spellEnd"/>
      <w:r w:rsidRPr="00F708A8">
        <w:rPr>
          <w:i/>
          <w:sz w:val="28"/>
          <w:szCs w:val="28"/>
        </w:rPr>
        <w:t>.</w:t>
      </w:r>
      <w:r w:rsidRPr="00F708A8">
        <w:rPr>
          <w:sz w:val="28"/>
          <w:szCs w:val="28"/>
        </w:rPr>
        <w:t xml:space="preserve"> </w:t>
      </w:r>
      <w:bookmarkStart w:id="1" w:name="8."/>
      <w:r w:rsidRPr="00F708A8">
        <w:rPr>
          <w:sz w:val="28"/>
          <w:szCs w:val="28"/>
        </w:rPr>
        <w:t>История русской литературы</w:t>
      </w:r>
      <w:bookmarkEnd w:id="1"/>
      <w:r w:rsidRPr="00F708A8">
        <w:rPr>
          <w:sz w:val="28"/>
          <w:szCs w:val="28"/>
        </w:rPr>
        <w:t xml:space="preserve"> / </w:t>
      </w:r>
      <w:proofErr w:type="spellStart"/>
      <w:r w:rsidRPr="00F708A8">
        <w:rPr>
          <w:sz w:val="28"/>
          <w:szCs w:val="28"/>
        </w:rPr>
        <w:t>К.А</w:t>
      </w:r>
      <w:proofErr w:type="spellEnd"/>
      <w:r w:rsidRPr="00F708A8">
        <w:rPr>
          <w:sz w:val="28"/>
          <w:szCs w:val="28"/>
        </w:rPr>
        <w:t xml:space="preserve">. Антонов, </w:t>
      </w:r>
      <w:proofErr w:type="spellStart"/>
      <w:r w:rsidRPr="00F708A8">
        <w:rPr>
          <w:sz w:val="28"/>
          <w:szCs w:val="28"/>
        </w:rPr>
        <w:t>В.П</w:t>
      </w:r>
      <w:proofErr w:type="spellEnd"/>
      <w:r w:rsidRPr="00F708A8">
        <w:rPr>
          <w:sz w:val="28"/>
          <w:szCs w:val="28"/>
        </w:rPr>
        <w:t xml:space="preserve">. Пугачев. — 3-е изд., </w:t>
      </w:r>
      <w:proofErr w:type="spellStart"/>
      <w:r w:rsidRPr="00F708A8">
        <w:rPr>
          <w:sz w:val="28"/>
          <w:szCs w:val="28"/>
        </w:rPr>
        <w:t>перераб</w:t>
      </w:r>
      <w:proofErr w:type="spellEnd"/>
      <w:r w:rsidRPr="00F708A8">
        <w:rPr>
          <w:sz w:val="28"/>
          <w:szCs w:val="28"/>
        </w:rPr>
        <w:t>. и доп. — М.: Аспект-Пресс, 2005.</w:t>
      </w:r>
    </w:p>
    <w:p w:rsidR="00F708A8" w:rsidRPr="00F708A8" w:rsidRDefault="00F708A8" w:rsidP="00F708A8">
      <w:pPr>
        <w:widowControl w:val="0"/>
        <w:spacing w:before="120" w:after="120" w:line="240" w:lineRule="auto"/>
        <w:ind w:left="227" w:right="147" w:firstLine="284"/>
        <w:jc w:val="right"/>
        <w:rPr>
          <w:rFonts w:ascii="Times New Roman" w:eastAsia="MS Mincho" w:hAnsi="Times New Roman" w:cs="Times New Roman"/>
          <w:i/>
          <w:sz w:val="28"/>
          <w:szCs w:val="28"/>
        </w:rPr>
      </w:pPr>
      <w:r w:rsidRPr="00F708A8">
        <w:rPr>
          <w:rFonts w:ascii="Times New Roman" w:eastAsia="MS Mincho" w:hAnsi="Times New Roman" w:cs="Times New Roman"/>
          <w:i/>
          <w:sz w:val="28"/>
          <w:szCs w:val="28"/>
        </w:rPr>
        <w:t>Книга коллектива авторов (4 и более авторов)</w:t>
      </w:r>
    </w:p>
    <w:p w:rsidR="00F708A8" w:rsidRPr="00F708A8" w:rsidRDefault="00F708A8" w:rsidP="00F708A8">
      <w:pPr>
        <w:pStyle w:val="aa"/>
        <w:spacing w:before="0" w:beforeAutospacing="0" w:after="0" w:afterAutospacing="0"/>
        <w:ind w:left="284" w:firstLine="283"/>
        <w:jc w:val="both"/>
        <w:rPr>
          <w:sz w:val="28"/>
          <w:szCs w:val="28"/>
        </w:rPr>
      </w:pPr>
      <w:r w:rsidRPr="00F708A8">
        <w:rPr>
          <w:sz w:val="28"/>
          <w:szCs w:val="28"/>
        </w:rPr>
        <w:t xml:space="preserve">Управление социально-экономическим развитием России: концепции, цели, механизмы / </w:t>
      </w:r>
      <w:proofErr w:type="spellStart"/>
      <w:r w:rsidRPr="00F708A8">
        <w:rPr>
          <w:sz w:val="28"/>
          <w:szCs w:val="28"/>
        </w:rPr>
        <w:t>М.Л</w:t>
      </w:r>
      <w:proofErr w:type="spellEnd"/>
      <w:r w:rsidRPr="00F708A8">
        <w:rPr>
          <w:sz w:val="28"/>
          <w:szCs w:val="28"/>
        </w:rPr>
        <w:t xml:space="preserve">. Разу, </w:t>
      </w:r>
      <w:proofErr w:type="spellStart"/>
      <w:r w:rsidRPr="00F708A8">
        <w:rPr>
          <w:sz w:val="28"/>
          <w:szCs w:val="28"/>
        </w:rPr>
        <w:t>Т.М</w:t>
      </w:r>
      <w:proofErr w:type="spellEnd"/>
      <w:r w:rsidRPr="00F708A8">
        <w:rPr>
          <w:sz w:val="28"/>
          <w:szCs w:val="28"/>
        </w:rPr>
        <w:t xml:space="preserve">. Бронникова, </w:t>
      </w:r>
      <w:proofErr w:type="spellStart"/>
      <w:r w:rsidRPr="00F708A8">
        <w:rPr>
          <w:sz w:val="28"/>
          <w:szCs w:val="28"/>
        </w:rPr>
        <w:t>Е.А</w:t>
      </w:r>
      <w:proofErr w:type="spellEnd"/>
      <w:r w:rsidRPr="00F708A8">
        <w:rPr>
          <w:sz w:val="28"/>
          <w:szCs w:val="28"/>
        </w:rPr>
        <w:t xml:space="preserve">. </w:t>
      </w:r>
      <w:proofErr w:type="spellStart"/>
      <w:r w:rsidRPr="00F708A8">
        <w:rPr>
          <w:sz w:val="28"/>
          <w:szCs w:val="28"/>
        </w:rPr>
        <w:t>Выходцева</w:t>
      </w:r>
      <w:proofErr w:type="spellEnd"/>
      <w:r w:rsidRPr="00F708A8">
        <w:rPr>
          <w:sz w:val="28"/>
          <w:szCs w:val="28"/>
        </w:rPr>
        <w:t xml:space="preserve"> и др. — М.: ИНФРА-М, 2002. </w:t>
      </w:r>
    </w:p>
    <w:p w:rsidR="00F708A8" w:rsidRPr="00F708A8" w:rsidRDefault="00F708A8" w:rsidP="00F708A8">
      <w:pPr>
        <w:widowControl w:val="0"/>
        <w:spacing w:before="120" w:after="120" w:line="240" w:lineRule="auto"/>
        <w:ind w:left="227" w:right="147" w:firstLine="284"/>
        <w:jc w:val="right"/>
        <w:rPr>
          <w:rFonts w:ascii="Times New Roman" w:eastAsia="MS Mincho" w:hAnsi="Times New Roman" w:cs="Times New Roman"/>
          <w:i/>
          <w:sz w:val="28"/>
          <w:szCs w:val="28"/>
        </w:rPr>
      </w:pPr>
      <w:r w:rsidRPr="00F708A8">
        <w:rPr>
          <w:rFonts w:ascii="Times New Roman" w:eastAsia="MS Mincho" w:hAnsi="Times New Roman" w:cs="Times New Roman"/>
          <w:i/>
          <w:sz w:val="28"/>
          <w:szCs w:val="28"/>
        </w:rPr>
        <w:t>Книга под редакцией</w:t>
      </w:r>
    </w:p>
    <w:p w:rsidR="00F708A8" w:rsidRPr="00F708A8" w:rsidRDefault="00F708A8" w:rsidP="00F708A8">
      <w:pPr>
        <w:pStyle w:val="aa"/>
        <w:spacing w:before="0" w:beforeAutospacing="0" w:after="0" w:afterAutospacing="0"/>
        <w:ind w:left="284" w:firstLine="283"/>
        <w:jc w:val="both"/>
        <w:rPr>
          <w:sz w:val="28"/>
          <w:szCs w:val="28"/>
        </w:rPr>
      </w:pPr>
      <w:r w:rsidRPr="00F708A8">
        <w:rPr>
          <w:sz w:val="28"/>
          <w:szCs w:val="28"/>
        </w:rPr>
        <w:t xml:space="preserve">Управление персоналом / под ред. </w:t>
      </w:r>
      <w:proofErr w:type="spellStart"/>
      <w:r w:rsidRPr="00F708A8">
        <w:rPr>
          <w:sz w:val="28"/>
          <w:szCs w:val="28"/>
        </w:rPr>
        <w:t>Т.Ю</w:t>
      </w:r>
      <w:proofErr w:type="spellEnd"/>
      <w:r w:rsidRPr="00F708A8">
        <w:rPr>
          <w:sz w:val="28"/>
          <w:szCs w:val="28"/>
        </w:rPr>
        <w:t xml:space="preserve">. Базарова. — М.: </w:t>
      </w:r>
      <w:proofErr w:type="spellStart"/>
      <w:r w:rsidRPr="00F708A8">
        <w:rPr>
          <w:sz w:val="28"/>
          <w:szCs w:val="28"/>
        </w:rPr>
        <w:t>ЮНИТИ</w:t>
      </w:r>
      <w:proofErr w:type="spellEnd"/>
      <w:r w:rsidRPr="00F708A8">
        <w:rPr>
          <w:sz w:val="28"/>
          <w:szCs w:val="28"/>
        </w:rPr>
        <w:t>, 2002.</w:t>
      </w:r>
    </w:p>
    <w:p w:rsidR="00F708A8" w:rsidRPr="00F708A8" w:rsidRDefault="00F708A8" w:rsidP="00F708A8">
      <w:pPr>
        <w:pStyle w:val="aa"/>
        <w:spacing w:before="0" w:beforeAutospacing="0" w:after="0" w:afterAutospacing="0"/>
        <w:ind w:left="284" w:firstLine="283"/>
        <w:jc w:val="both"/>
        <w:rPr>
          <w:sz w:val="28"/>
          <w:szCs w:val="28"/>
        </w:rPr>
      </w:pPr>
      <w:r w:rsidRPr="00F708A8">
        <w:rPr>
          <w:sz w:val="28"/>
          <w:szCs w:val="28"/>
        </w:rPr>
        <w:t xml:space="preserve">Логопедия: учебник / ред. </w:t>
      </w:r>
      <w:proofErr w:type="spellStart"/>
      <w:r w:rsidRPr="00F708A8">
        <w:rPr>
          <w:sz w:val="28"/>
          <w:szCs w:val="28"/>
        </w:rPr>
        <w:t>Л.С</w:t>
      </w:r>
      <w:proofErr w:type="spellEnd"/>
      <w:r w:rsidRPr="00F708A8">
        <w:rPr>
          <w:sz w:val="28"/>
          <w:szCs w:val="28"/>
        </w:rPr>
        <w:t xml:space="preserve">. Волкова, </w:t>
      </w:r>
      <w:proofErr w:type="spellStart"/>
      <w:r w:rsidRPr="00F708A8">
        <w:rPr>
          <w:sz w:val="28"/>
          <w:szCs w:val="28"/>
        </w:rPr>
        <w:t>С.Н</w:t>
      </w:r>
      <w:proofErr w:type="spellEnd"/>
      <w:r w:rsidRPr="00F708A8">
        <w:rPr>
          <w:sz w:val="28"/>
          <w:szCs w:val="28"/>
        </w:rPr>
        <w:t xml:space="preserve">. Шаховская. — М.: </w:t>
      </w:r>
      <w:proofErr w:type="spellStart"/>
      <w:r w:rsidRPr="00F708A8">
        <w:rPr>
          <w:sz w:val="28"/>
          <w:szCs w:val="28"/>
        </w:rPr>
        <w:t>Владос</w:t>
      </w:r>
      <w:proofErr w:type="spellEnd"/>
      <w:r w:rsidRPr="00F708A8">
        <w:rPr>
          <w:sz w:val="28"/>
          <w:szCs w:val="28"/>
        </w:rPr>
        <w:t>, 2002.</w:t>
      </w:r>
    </w:p>
    <w:p w:rsidR="00F708A8" w:rsidRPr="00F708A8" w:rsidRDefault="00F708A8" w:rsidP="00F708A8">
      <w:pPr>
        <w:widowControl w:val="0"/>
        <w:spacing w:before="120" w:after="120" w:line="240" w:lineRule="auto"/>
        <w:ind w:left="227" w:right="147" w:firstLine="284"/>
        <w:jc w:val="right"/>
        <w:rPr>
          <w:rFonts w:ascii="Times New Roman" w:eastAsia="MS Mincho" w:hAnsi="Times New Roman" w:cs="Times New Roman"/>
          <w:i/>
          <w:sz w:val="28"/>
          <w:szCs w:val="28"/>
        </w:rPr>
      </w:pPr>
      <w:r w:rsidRPr="00F708A8">
        <w:rPr>
          <w:rFonts w:ascii="Times New Roman" w:eastAsia="MS Mincho" w:hAnsi="Times New Roman" w:cs="Times New Roman"/>
          <w:i/>
          <w:sz w:val="28"/>
          <w:szCs w:val="28"/>
        </w:rPr>
        <w:t>Книга коллектива авторов под редакцией</w:t>
      </w:r>
    </w:p>
    <w:p w:rsidR="00F708A8" w:rsidRPr="00F708A8" w:rsidRDefault="00F708A8" w:rsidP="00F708A8">
      <w:pPr>
        <w:pStyle w:val="aa"/>
        <w:spacing w:before="0" w:beforeAutospacing="0" w:after="0" w:afterAutospacing="0"/>
        <w:ind w:left="284" w:firstLine="283"/>
        <w:jc w:val="both"/>
        <w:rPr>
          <w:sz w:val="28"/>
          <w:szCs w:val="28"/>
        </w:rPr>
      </w:pPr>
      <w:r w:rsidRPr="00F708A8">
        <w:rPr>
          <w:i/>
          <w:sz w:val="28"/>
          <w:szCs w:val="28"/>
        </w:rPr>
        <w:t xml:space="preserve">Додонов </w:t>
      </w:r>
      <w:proofErr w:type="spellStart"/>
      <w:r w:rsidRPr="00F708A8">
        <w:rPr>
          <w:i/>
          <w:sz w:val="28"/>
          <w:szCs w:val="28"/>
        </w:rPr>
        <w:t>В.Н</w:t>
      </w:r>
      <w:proofErr w:type="spellEnd"/>
      <w:r w:rsidRPr="00F708A8">
        <w:rPr>
          <w:sz w:val="28"/>
          <w:szCs w:val="28"/>
        </w:rPr>
        <w:t xml:space="preserve">. Словарь гражданского права / </w:t>
      </w:r>
      <w:proofErr w:type="spellStart"/>
      <w:r w:rsidRPr="00F708A8">
        <w:rPr>
          <w:sz w:val="28"/>
          <w:szCs w:val="28"/>
        </w:rPr>
        <w:t>В.Н</w:t>
      </w:r>
      <w:proofErr w:type="spellEnd"/>
      <w:r w:rsidRPr="00F708A8">
        <w:rPr>
          <w:sz w:val="28"/>
          <w:szCs w:val="28"/>
        </w:rPr>
        <w:t xml:space="preserve">. Додонов, </w:t>
      </w:r>
      <w:proofErr w:type="spellStart"/>
      <w:r w:rsidRPr="00F708A8">
        <w:rPr>
          <w:sz w:val="28"/>
          <w:szCs w:val="28"/>
        </w:rPr>
        <w:t>Е.В</w:t>
      </w:r>
      <w:proofErr w:type="spellEnd"/>
      <w:r w:rsidRPr="00F708A8">
        <w:rPr>
          <w:sz w:val="28"/>
          <w:szCs w:val="28"/>
        </w:rPr>
        <w:t xml:space="preserve">. Каминская, </w:t>
      </w:r>
      <w:proofErr w:type="spellStart"/>
      <w:r w:rsidRPr="00F708A8">
        <w:rPr>
          <w:sz w:val="28"/>
          <w:szCs w:val="28"/>
        </w:rPr>
        <w:t>О.Г</w:t>
      </w:r>
      <w:proofErr w:type="spellEnd"/>
      <w:r w:rsidRPr="00F708A8">
        <w:rPr>
          <w:sz w:val="28"/>
          <w:szCs w:val="28"/>
        </w:rPr>
        <w:t>. Румянцев; под общ</w:t>
      </w:r>
      <w:proofErr w:type="gramStart"/>
      <w:r w:rsidRPr="00F708A8">
        <w:rPr>
          <w:sz w:val="28"/>
          <w:szCs w:val="28"/>
        </w:rPr>
        <w:t>.</w:t>
      </w:r>
      <w:proofErr w:type="gramEnd"/>
      <w:r w:rsidRPr="00F708A8">
        <w:rPr>
          <w:sz w:val="28"/>
          <w:szCs w:val="28"/>
        </w:rPr>
        <w:t xml:space="preserve"> </w:t>
      </w:r>
      <w:proofErr w:type="gramStart"/>
      <w:r w:rsidRPr="00F708A8">
        <w:rPr>
          <w:sz w:val="28"/>
          <w:szCs w:val="28"/>
        </w:rPr>
        <w:t>р</w:t>
      </w:r>
      <w:proofErr w:type="gramEnd"/>
      <w:r w:rsidRPr="00F708A8">
        <w:rPr>
          <w:sz w:val="28"/>
          <w:szCs w:val="28"/>
        </w:rPr>
        <w:t>ед. В.В. Залесского. — М.: ИНФРА-М, 1997.</w:t>
      </w:r>
    </w:p>
    <w:p w:rsidR="00F708A8" w:rsidRPr="00F708A8" w:rsidRDefault="00F708A8" w:rsidP="00F708A8">
      <w:pPr>
        <w:widowControl w:val="0"/>
        <w:spacing w:before="120" w:after="120" w:line="240" w:lineRule="auto"/>
        <w:ind w:left="227" w:right="147" w:firstLine="284"/>
        <w:jc w:val="right"/>
        <w:rPr>
          <w:rFonts w:ascii="Times New Roman" w:eastAsia="MS Mincho" w:hAnsi="Times New Roman" w:cs="Times New Roman"/>
          <w:i/>
          <w:sz w:val="28"/>
          <w:szCs w:val="28"/>
        </w:rPr>
      </w:pPr>
      <w:r w:rsidRPr="00F708A8">
        <w:rPr>
          <w:rFonts w:ascii="Times New Roman" w:eastAsia="MS Mincho" w:hAnsi="Times New Roman" w:cs="Times New Roman"/>
          <w:i/>
          <w:sz w:val="28"/>
          <w:szCs w:val="28"/>
        </w:rPr>
        <w:t>Многотомное издание</w:t>
      </w:r>
    </w:p>
    <w:p w:rsidR="00F708A8" w:rsidRPr="00F708A8" w:rsidRDefault="00F708A8" w:rsidP="00F708A8">
      <w:pPr>
        <w:pStyle w:val="aa"/>
        <w:spacing w:before="0" w:beforeAutospacing="0" w:after="0" w:afterAutospacing="0"/>
        <w:ind w:left="284" w:firstLine="283"/>
        <w:jc w:val="both"/>
        <w:rPr>
          <w:sz w:val="28"/>
          <w:szCs w:val="28"/>
        </w:rPr>
      </w:pPr>
      <w:proofErr w:type="spellStart"/>
      <w:r w:rsidRPr="00F708A8">
        <w:rPr>
          <w:i/>
          <w:sz w:val="28"/>
          <w:szCs w:val="28"/>
        </w:rPr>
        <w:t>Гасов</w:t>
      </w:r>
      <w:proofErr w:type="spellEnd"/>
      <w:r w:rsidRPr="00F708A8">
        <w:rPr>
          <w:i/>
          <w:sz w:val="28"/>
          <w:szCs w:val="28"/>
        </w:rPr>
        <w:t xml:space="preserve"> </w:t>
      </w:r>
      <w:proofErr w:type="spellStart"/>
      <w:r w:rsidRPr="00F708A8">
        <w:rPr>
          <w:i/>
          <w:sz w:val="28"/>
          <w:szCs w:val="28"/>
        </w:rPr>
        <w:t>В.М</w:t>
      </w:r>
      <w:proofErr w:type="spellEnd"/>
      <w:r w:rsidRPr="00F708A8">
        <w:rPr>
          <w:i/>
          <w:sz w:val="28"/>
          <w:szCs w:val="28"/>
        </w:rPr>
        <w:t>.</w:t>
      </w:r>
      <w:r w:rsidRPr="00F708A8">
        <w:rPr>
          <w:sz w:val="28"/>
          <w:szCs w:val="28"/>
        </w:rPr>
        <w:t xml:space="preserve"> Цифровые методы обработки аудиовизуальной информации. Цифровая обработка растровой графики: в 3 ч.: учеб</w:t>
      </w:r>
      <w:proofErr w:type="gramStart"/>
      <w:r w:rsidRPr="00F708A8">
        <w:rPr>
          <w:sz w:val="28"/>
          <w:szCs w:val="28"/>
        </w:rPr>
        <w:t>.</w:t>
      </w:r>
      <w:proofErr w:type="gramEnd"/>
      <w:r w:rsidRPr="00F708A8">
        <w:rPr>
          <w:sz w:val="28"/>
          <w:szCs w:val="28"/>
        </w:rPr>
        <w:t xml:space="preserve"> </w:t>
      </w:r>
      <w:proofErr w:type="gramStart"/>
      <w:r w:rsidRPr="00F708A8">
        <w:rPr>
          <w:sz w:val="28"/>
          <w:szCs w:val="28"/>
        </w:rPr>
        <w:t>п</w:t>
      </w:r>
      <w:proofErr w:type="gramEnd"/>
      <w:r w:rsidRPr="00F708A8">
        <w:rPr>
          <w:sz w:val="28"/>
          <w:szCs w:val="28"/>
        </w:rPr>
        <w:t xml:space="preserve">особие для вузов / </w:t>
      </w:r>
      <w:proofErr w:type="spellStart"/>
      <w:r w:rsidRPr="00F708A8">
        <w:rPr>
          <w:sz w:val="28"/>
          <w:szCs w:val="28"/>
        </w:rPr>
        <w:t>В.М</w:t>
      </w:r>
      <w:proofErr w:type="spellEnd"/>
      <w:r w:rsidRPr="00F708A8">
        <w:rPr>
          <w:sz w:val="28"/>
          <w:szCs w:val="28"/>
        </w:rPr>
        <w:t xml:space="preserve">. </w:t>
      </w:r>
      <w:proofErr w:type="spellStart"/>
      <w:r w:rsidRPr="00F708A8">
        <w:rPr>
          <w:sz w:val="28"/>
          <w:szCs w:val="28"/>
        </w:rPr>
        <w:t>Гасов</w:t>
      </w:r>
      <w:proofErr w:type="spellEnd"/>
      <w:r w:rsidRPr="00F708A8">
        <w:rPr>
          <w:sz w:val="28"/>
          <w:szCs w:val="28"/>
        </w:rPr>
        <w:t xml:space="preserve">, </w:t>
      </w:r>
      <w:proofErr w:type="spellStart"/>
      <w:r w:rsidRPr="00F708A8">
        <w:rPr>
          <w:sz w:val="28"/>
          <w:szCs w:val="28"/>
        </w:rPr>
        <w:t>A.M</w:t>
      </w:r>
      <w:proofErr w:type="spellEnd"/>
      <w:r w:rsidRPr="00F708A8">
        <w:rPr>
          <w:sz w:val="28"/>
          <w:szCs w:val="28"/>
        </w:rPr>
        <w:t xml:space="preserve">. Цыганенко. — М.: </w:t>
      </w:r>
      <w:proofErr w:type="spellStart"/>
      <w:r w:rsidRPr="00F708A8">
        <w:rPr>
          <w:sz w:val="28"/>
          <w:szCs w:val="28"/>
        </w:rPr>
        <w:t>МГУП</w:t>
      </w:r>
      <w:proofErr w:type="spellEnd"/>
      <w:r w:rsidRPr="00F708A8">
        <w:rPr>
          <w:sz w:val="28"/>
          <w:szCs w:val="28"/>
        </w:rPr>
        <w:t>, 2005.</w:t>
      </w:r>
    </w:p>
    <w:p w:rsidR="00F708A8" w:rsidRPr="00F708A8" w:rsidRDefault="00F708A8" w:rsidP="00F708A8">
      <w:pPr>
        <w:pStyle w:val="aa"/>
        <w:spacing w:before="0" w:beforeAutospacing="0" w:after="0" w:afterAutospacing="0"/>
        <w:ind w:left="284" w:firstLine="283"/>
        <w:jc w:val="both"/>
        <w:rPr>
          <w:sz w:val="28"/>
          <w:szCs w:val="28"/>
        </w:rPr>
      </w:pPr>
      <w:proofErr w:type="spellStart"/>
      <w:r w:rsidRPr="00F708A8">
        <w:rPr>
          <w:i/>
          <w:sz w:val="28"/>
          <w:szCs w:val="28"/>
        </w:rPr>
        <w:t>Цындендамбаев</w:t>
      </w:r>
      <w:proofErr w:type="spellEnd"/>
      <w:r w:rsidRPr="00F708A8">
        <w:rPr>
          <w:i/>
          <w:sz w:val="28"/>
          <w:szCs w:val="28"/>
        </w:rPr>
        <w:t xml:space="preserve"> </w:t>
      </w:r>
      <w:proofErr w:type="spellStart"/>
      <w:r w:rsidRPr="00F708A8">
        <w:rPr>
          <w:i/>
          <w:sz w:val="28"/>
          <w:szCs w:val="28"/>
        </w:rPr>
        <w:t>В.Д</w:t>
      </w:r>
      <w:proofErr w:type="spellEnd"/>
      <w:r w:rsidRPr="00F708A8">
        <w:rPr>
          <w:i/>
          <w:sz w:val="28"/>
          <w:szCs w:val="28"/>
        </w:rPr>
        <w:t>.</w:t>
      </w:r>
      <w:r w:rsidRPr="00F708A8">
        <w:rPr>
          <w:sz w:val="28"/>
          <w:szCs w:val="28"/>
        </w:rPr>
        <w:t xml:space="preserve"> Изотопы и радиация в сельском хозяйстве: в 2 т. — М.: </w:t>
      </w:r>
      <w:proofErr w:type="spellStart"/>
      <w:r w:rsidRPr="00F708A8">
        <w:rPr>
          <w:sz w:val="28"/>
          <w:szCs w:val="28"/>
        </w:rPr>
        <w:t>Агропромиздат</w:t>
      </w:r>
      <w:proofErr w:type="spellEnd"/>
      <w:r w:rsidRPr="00F708A8">
        <w:rPr>
          <w:sz w:val="28"/>
          <w:szCs w:val="28"/>
        </w:rPr>
        <w:t>, 1989.</w:t>
      </w:r>
    </w:p>
    <w:p w:rsidR="00F708A8" w:rsidRPr="00F708A8" w:rsidRDefault="00F708A8" w:rsidP="00F708A8">
      <w:pPr>
        <w:widowControl w:val="0"/>
        <w:spacing w:before="120" w:after="120" w:line="240" w:lineRule="auto"/>
        <w:ind w:left="227" w:right="147" w:firstLine="284"/>
        <w:jc w:val="right"/>
        <w:rPr>
          <w:rFonts w:ascii="Times New Roman" w:eastAsia="MS Mincho" w:hAnsi="Times New Roman" w:cs="Times New Roman"/>
          <w:i/>
          <w:sz w:val="28"/>
          <w:szCs w:val="28"/>
        </w:rPr>
      </w:pPr>
      <w:r w:rsidRPr="00F708A8">
        <w:rPr>
          <w:rFonts w:ascii="Times New Roman" w:eastAsia="MS Mincho" w:hAnsi="Times New Roman" w:cs="Times New Roman"/>
          <w:i/>
          <w:sz w:val="28"/>
          <w:szCs w:val="28"/>
        </w:rPr>
        <w:t>Отдельный том из многотомного издания</w:t>
      </w:r>
    </w:p>
    <w:p w:rsidR="00F708A8" w:rsidRPr="00A3734B" w:rsidRDefault="00F708A8" w:rsidP="00A3734B">
      <w:pPr>
        <w:pStyle w:val="aa"/>
        <w:spacing w:before="0" w:beforeAutospacing="0" w:after="0" w:afterAutospacing="0"/>
        <w:ind w:left="284" w:firstLine="283"/>
        <w:jc w:val="both"/>
        <w:rPr>
          <w:sz w:val="28"/>
          <w:szCs w:val="28"/>
        </w:rPr>
      </w:pPr>
      <w:r w:rsidRPr="00A3734B">
        <w:rPr>
          <w:sz w:val="28"/>
          <w:szCs w:val="28"/>
        </w:rPr>
        <w:t xml:space="preserve">История русской литературы: в 4 </w:t>
      </w:r>
      <w:proofErr w:type="gramStart"/>
      <w:r w:rsidRPr="00A3734B">
        <w:rPr>
          <w:sz w:val="28"/>
          <w:szCs w:val="28"/>
        </w:rPr>
        <w:t>т. Т</w:t>
      </w:r>
      <w:proofErr w:type="gramEnd"/>
      <w:r w:rsidRPr="00A3734B">
        <w:rPr>
          <w:sz w:val="28"/>
          <w:szCs w:val="28"/>
        </w:rPr>
        <w:t>. 3: Расцвет реализма / Ин-т рус. лит</w:t>
      </w:r>
      <w:proofErr w:type="gramStart"/>
      <w:r w:rsidRPr="00A3734B">
        <w:rPr>
          <w:sz w:val="28"/>
          <w:szCs w:val="28"/>
        </w:rPr>
        <w:t xml:space="preserve">.; </w:t>
      </w:r>
      <w:proofErr w:type="gramEnd"/>
      <w:r w:rsidRPr="00A3734B">
        <w:rPr>
          <w:sz w:val="28"/>
          <w:szCs w:val="28"/>
        </w:rPr>
        <w:t xml:space="preserve">гл. ред. </w:t>
      </w:r>
      <w:proofErr w:type="spellStart"/>
      <w:r w:rsidRPr="00A3734B">
        <w:rPr>
          <w:sz w:val="28"/>
          <w:szCs w:val="28"/>
        </w:rPr>
        <w:t>Н.И</w:t>
      </w:r>
      <w:proofErr w:type="spellEnd"/>
      <w:r w:rsidRPr="00A3734B">
        <w:rPr>
          <w:sz w:val="28"/>
          <w:szCs w:val="28"/>
        </w:rPr>
        <w:t xml:space="preserve">. </w:t>
      </w:r>
      <w:proofErr w:type="spellStart"/>
      <w:r w:rsidRPr="00A3734B">
        <w:rPr>
          <w:sz w:val="28"/>
          <w:szCs w:val="28"/>
        </w:rPr>
        <w:t>Пурцев</w:t>
      </w:r>
      <w:proofErr w:type="spellEnd"/>
      <w:r w:rsidRPr="00A3734B">
        <w:rPr>
          <w:sz w:val="28"/>
          <w:szCs w:val="28"/>
        </w:rPr>
        <w:t>. — Л.: Наука. Ленингр. отделение, 2000.</w:t>
      </w:r>
    </w:p>
    <w:p w:rsidR="00F708A8" w:rsidRPr="00A3734B" w:rsidRDefault="00F708A8" w:rsidP="00A3734B">
      <w:pPr>
        <w:widowControl w:val="0"/>
        <w:spacing w:before="120" w:after="120" w:line="240" w:lineRule="auto"/>
        <w:ind w:left="227" w:right="147" w:firstLine="284"/>
        <w:jc w:val="right"/>
        <w:rPr>
          <w:rFonts w:ascii="Times New Roman" w:eastAsia="MS Mincho" w:hAnsi="Times New Roman" w:cs="Times New Roman"/>
          <w:i/>
          <w:sz w:val="28"/>
          <w:szCs w:val="28"/>
        </w:rPr>
      </w:pPr>
      <w:r w:rsidRPr="00A3734B">
        <w:rPr>
          <w:rFonts w:ascii="Times New Roman" w:eastAsia="MS Mincho" w:hAnsi="Times New Roman" w:cs="Times New Roman"/>
          <w:i/>
          <w:sz w:val="28"/>
          <w:szCs w:val="28"/>
        </w:rPr>
        <w:t>Переводное издание</w:t>
      </w:r>
    </w:p>
    <w:p w:rsidR="00F708A8" w:rsidRPr="00A3734B" w:rsidRDefault="00F708A8" w:rsidP="00A3734B">
      <w:pPr>
        <w:pStyle w:val="a9"/>
        <w:tabs>
          <w:tab w:val="left" w:pos="851"/>
        </w:tabs>
        <w:spacing w:before="100" w:beforeAutospacing="1" w:after="100" w:afterAutospacing="1" w:line="240" w:lineRule="auto"/>
        <w:ind w:left="284" w:firstLine="283"/>
        <w:jc w:val="both"/>
        <w:rPr>
          <w:rFonts w:ascii="Times New Roman" w:hAnsi="Times New Roman" w:cs="Times New Roman"/>
          <w:sz w:val="28"/>
          <w:szCs w:val="28"/>
        </w:rPr>
      </w:pPr>
      <w:proofErr w:type="spellStart"/>
      <w:r w:rsidRPr="00A3734B">
        <w:rPr>
          <w:rFonts w:ascii="Times New Roman" w:hAnsi="Times New Roman" w:cs="Times New Roman"/>
          <w:i/>
          <w:sz w:val="28"/>
          <w:szCs w:val="28"/>
        </w:rPr>
        <w:t>Судин</w:t>
      </w:r>
      <w:proofErr w:type="spellEnd"/>
      <w:r w:rsidRPr="00A3734B">
        <w:rPr>
          <w:rFonts w:ascii="Times New Roman" w:hAnsi="Times New Roman" w:cs="Times New Roman"/>
          <w:i/>
          <w:sz w:val="28"/>
          <w:szCs w:val="28"/>
        </w:rPr>
        <w:t xml:space="preserve"> Харон</w:t>
      </w:r>
      <w:r w:rsidRPr="00A3734B">
        <w:rPr>
          <w:rFonts w:ascii="Times New Roman" w:hAnsi="Times New Roman" w:cs="Times New Roman"/>
          <w:sz w:val="28"/>
          <w:szCs w:val="28"/>
        </w:rPr>
        <w:t xml:space="preserve">. Исламские финансы и банковская система: философия, принципы и практика / </w:t>
      </w:r>
      <w:proofErr w:type="spellStart"/>
      <w:r w:rsidRPr="00A3734B">
        <w:rPr>
          <w:rFonts w:ascii="Times New Roman" w:hAnsi="Times New Roman" w:cs="Times New Roman"/>
          <w:sz w:val="28"/>
          <w:szCs w:val="28"/>
        </w:rPr>
        <w:t>Судин</w:t>
      </w:r>
      <w:proofErr w:type="spellEnd"/>
      <w:r w:rsidRPr="00A3734B">
        <w:rPr>
          <w:rFonts w:ascii="Times New Roman" w:hAnsi="Times New Roman" w:cs="Times New Roman"/>
          <w:sz w:val="28"/>
          <w:szCs w:val="28"/>
        </w:rPr>
        <w:t xml:space="preserve"> Харон, Ван </w:t>
      </w:r>
      <w:proofErr w:type="spellStart"/>
      <w:r w:rsidRPr="00A3734B">
        <w:rPr>
          <w:rFonts w:ascii="Times New Roman" w:hAnsi="Times New Roman" w:cs="Times New Roman"/>
          <w:sz w:val="28"/>
          <w:szCs w:val="28"/>
        </w:rPr>
        <w:t>Нурсофиза</w:t>
      </w:r>
      <w:proofErr w:type="spellEnd"/>
      <w:r w:rsidRPr="00A3734B">
        <w:rPr>
          <w:rFonts w:ascii="Times New Roman" w:hAnsi="Times New Roman" w:cs="Times New Roman"/>
          <w:sz w:val="28"/>
          <w:szCs w:val="28"/>
        </w:rPr>
        <w:t xml:space="preserve"> Ван </w:t>
      </w:r>
      <w:proofErr w:type="spellStart"/>
      <w:r w:rsidRPr="00A3734B">
        <w:rPr>
          <w:rFonts w:ascii="Times New Roman" w:hAnsi="Times New Roman" w:cs="Times New Roman"/>
          <w:sz w:val="28"/>
          <w:szCs w:val="28"/>
        </w:rPr>
        <w:t>Азми</w:t>
      </w:r>
      <w:proofErr w:type="spellEnd"/>
      <w:r w:rsidRPr="00A3734B">
        <w:rPr>
          <w:rFonts w:ascii="Times New Roman" w:hAnsi="Times New Roman" w:cs="Times New Roman"/>
          <w:sz w:val="28"/>
          <w:szCs w:val="28"/>
        </w:rPr>
        <w:t>;</w:t>
      </w:r>
      <w:r w:rsidRPr="00A3734B" w:rsidDel="00833551">
        <w:rPr>
          <w:rFonts w:ascii="Times New Roman" w:hAnsi="Times New Roman" w:cs="Times New Roman"/>
          <w:sz w:val="28"/>
          <w:szCs w:val="28"/>
        </w:rPr>
        <w:t xml:space="preserve"> </w:t>
      </w:r>
      <w:r w:rsidRPr="00A3734B">
        <w:rPr>
          <w:rFonts w:ascii="Times New Roman" w:hAnsi="Times New Roman" w:cs="Times New Roman"/>
          <w:sz w:val="28"/>
          <w:szCs w:val="28"/>
        </w:rPr>
        <w:t xml:space="preserve">пер. с англ.: А. </w:t>
      </w:r>
      <w:proofErr w:type="spellStart"/>
      <w:r w:rsidRPr="00A3734B">
        <w:rPr>
          <w:rFonts w:ascii="Times New Roman" w:hAnsi="Times New Roman" w:cs="Times New Roman"/>
          <w:sz w:val="28"/>
          <w:szCs w:val="28"/>
        </w:rPr>
        <w:t>Кадикова</w:t>
      </w:r>
      <w:proofErr w:type="spellEnd"/>
      <w:r w:rsidRPr="00A3734B">
        <w:rPr>
          <w:rFonts w:ascii="Times New Roman" w:hAnsi="Times New Roman" w:cs="Times New Roman"/>
          <w:sz w:val="28"/>
          <w:szCs w:val="28"/>
        </w:rPr>
        <w:t xml:space="preserve">, А. </w:t>
      </w:r>
      <w:proofErr w:type="spellStart"/>
      <w:r w:rsidRPr="00A3734B">
        <w:rPr>
          <w:rFonts w:ascii="Times New Roman" w:hAnsi="Times New Roman" w:cs="Times New Roman"/>
          <w:sz w:val="28"/>
          <w:szCs w:val="28"/>
        </w:rPr>
        <w:t>Файзрахман</w:t>
      </w:r>
      <w:proofErr w:type="spellEnd"/>
      <w:r w:rsidRPr="00A3734B">
        <w:rPr>
          <w:rFonts w:ascii="Times New Roman" w:hAnsi="Times New Roman" w:cs="Times New Roman"/>
          <w:sz w:val="28"/>
          <w:szCs w:val="28"/>
        </w:rPr>
        <w:t>. — Казань: Линова-Медиа, 2012. — 510 с.</w:t>
      </w:r>
    </w:p>
    <w:p w:rsidR="00F708A8" w:rsidRPr="00A3734B" w:rsidRDefault="00F708A8" w:rsidP="00A3734B">
      <w:pPr>
        <w:widowControl w:val="0"/>
        <w:spacing w:before="120" w:after="120" w:line="240" w:lineRule="auto"/>
        <w:ind w:left="227" w:right="147" w:firstLine="284"/>
        <w:jc w:val="right"/>
        <w:rPr>
          <w:rFonts w:ascii="Times New Roman" w:eastAsia="MS Mincho" w:hAnsi="Times New Roman" w:cs="Times New Roman"/>
          <w:i/>
          <w:sz w:val="28"/>
          <w:szCs w:val="28"/>
        </w:rPr>
      </w:pPr>
      <w:r w:rsidRPr="00A3734B">
        <w:rPr>
          <w:rFonts w:ascii="Times New Roman" w:eastAsia="MS Mincho" w:hAnsi="Times New Roman" w:cs="Times New Roman"/>
          <w:i/>
          <w:sz w:val="28"/>
          <w:szCs w:val="28"/>
        </w:rPr>
        <w:t>Сборник статей / научных работ</w:t>
      </w:r>
    </w:p>
    <w:p w:rsidR="00F708A8" w:rsidRPr="00A3734B" w:rsidRDefault="00F708A8" w:rsidP="00A3734B">
      <w:pPr>
        <w:pStyle w:val="aa"/>
        <w:spacing w:before="0" w:beforeAutospacing="0" w:after="0" w:afterAutospacing="0"/>
        <w:ind w:left="284" w:firstLine="283"/>
        <w:jc w:val="both"/>
        <w:rPr>
          <w:sz w:val="28"/>
          <w:szCs w:val="28"/>
        </w:rPr>
      </w:pPr>
      <w:r w:rsidRPr="00A3734B">
        <w:rPr>
          <w:sz w:val="28"/>
          <w:szCs w:val="28"/>
        </w:rPr>
        <w:t xml:space="preserve">Социология и психология чтения: сб. статей / под ред. </w:t>
      </w:r>
      <w:proofErr w:type="spellStart"/>
      <w:r w:rsidRPr="00A3734B">
        <w:rPr>
          <w:sz w:val="28"/>
          <w:szCs w:val="28"/>
        </w:rPr>
        <w:t>Н.М</w:t>
      </w:r>
      <w:proofErr w:type="spellEnd"/>
      <w:r w:rsidRPr="00A3734B">
        <w:rPr>
          <w:sz w:val="28"/>
          <w:szCs w:val="28"/>
        </w:rPr>
        <w:t>. Сикорского и др. — М.: Книга, 2010.</w:t>
      </w:r>
    </w:p>
    <w:p w:rsidR="00F708A8" w:rsidRPr="00A3734B" w:rsidRDefault="00F708A8" w:rsidP="00A3734B">
      <w:pPr>
        <w:widowControl w:val="0"/>
        <w:spacing w:before="120" w:after="120" w:line="240" w:lineRule="auto"/>
        <w:ind w:left="227" w:right="147" w:firstLine="284"/>
        <w:jc w:val="right"/>
        <w:rPr>
          <w:rFonts w:ascii="Times New Roman" w:eastAsia="MS Mincho" w:hAnsi="Times New Roman" w:cs="Times New Roman"/>
          <w:i/>
          <w:sz w:val="28"/>
          <w:szCs w:val="28"/>
        </w:rPr>
      </w:pPr>
      <w:r w:rsidRPr="00A3734B">
        <w:rPr>
          <w:rFonts w:ascii="Times New Roman" w:eastAsia="MS Mincho" w:hAnsi="Times New Roman" w:cs="Times New Roman"/>
          <w:i/>
          <w:sz w:val="28"/>
          <w:szCs w:val="28"/>
        </w:rPr>
        <w:t>Статья в сборнике</w:t>
      </w:r>
    </w:p>
    <w:p w:rsidR="00F708A8" w:rsidRPr="00A3734B" w:rsidRDefault="00F708A8" w:rsidP="00A3734B">
      <w:pPr>
        <w:autoSpaceDE w:val="0"/>
        <w:autoSpaceDN w:val="0"/>
        <w:adjustRightInd w:val="0"/>
        <w:spacing w:after="0" w:line="240" w:lineRule="auto"/>
        <w:ind w:left="284" w:firstLine="283"/>
        <w:jc w:val="both"/>
        <w:rPr>
          <w:rFonts w:ascii="Times New Roman" w:hAnsi="Times New Roman" w:cs="Times New Roman"/>
          <w:sz w:val="28"/>
          <w:szCs w:val="28"/>
        </w:rPr>
      </w:pPr>
      <w:r w:rsidRPr="00A3734B">
        <w:rPr>
          <w:rFonts w:ascii="Times New Roman" w:eastAsia="Times New Roman" w:hAnsi="Times New Roman" w:cs="Times New Roman"/>
          <w:i/>
          <w:sz w:val="28"/>
          <w:szCs w:val="28"/>
          <w:lang w:eastAsia="ru-RU"/>
        </w:rPr>
        <w:t xml:space="preserve">Леонтьев </w:t>
      </w:r>
      <w:proofErr w:type="spellStart"/>
      <w:r w:rsidRPr="00A3734B">
        <w:rPr>
          <w:rFonts w:ascii="Times New Roman" w:eastAsia="Times New Roman" w:hAnsi="Times New Roman" w:cs="Times New Roman"/>
          <w:i/>
          <w:sz w:val="28"/>
          <w:szCs w:val="28"/>
          <w:lang w:eastAsia="ru-RU"/>
        </w:rPr>
        <w:t>А.Н</w:t>
      </w:r>
      <w:proofErr w:type="spellEnd"/>
      <w:r w:rsidRPr="00A3734B">
        <w:rPr>
          <w:rFonts w:ascii="Times New Roman" w:eastAsia="Times New Roman" w:hAnsi="Times New Roman" w:cs="Times New Roman"/>
          <w:i/>
          <w:sz w:val="28"/>
          <w:szCs w:val="28"/>
          <w:lang w:eastAsia="ru-RU"/>
        </w:rPr>
        <w:t>.</w:t>
      </w:r>
      <w:r w:rsidRPr="00A3734B">
        <w:rPr>
          <w:rFonts w:ascii="Times New Roman" w:eastAsia="Times New Roman" w:hAnsi="Times New Roman" w:cs="Times New Roman"/>
          <w:sz w:val="28"/>
          <w:szCs w:val="28"/>
          <w:lang w:eastAsia="ru-RU"/>
        </w:rPr>
        <w:t xml:space="preserve"> Развитие высших форм запоминания // Хрестоматия по об</w:t>
      </w:r>
      <w:r w:rsidRPr="00A3734B">
        <w:rPr>
          <w:rFonts w:ascii="Times New Roman" w:hAnsi="Times New Roman" w:cs="Times New Roman"/>
          <w:sz w:val="28"/>
          <w:szCs w:val="28"/>
        </w:rPr>
        <w:t>щей психологии / под ред. В. В. Петухова. — М.: 1998.</w:t>
      </w:r>
    </w:p>
    <w:p w:rsidR="00F708A8" w:rsidRPr="00A3734B" w:rsidRDefault="00F708A8" w:rsidP="00A3734B">
      <w:pPr>
        <w:autoSpaceDE w:val="0"/>
        <w:autoSpaceDN w:val="0"/>
        <w:adjustRightInd w:val="0"/>
        <w:spacing w:after="0" w:line="240" w:lineRule="auto"/>
        <w:ind w:left="284" w:firstLine="283"/>
        <w:jc w:val="both"/>
        <w:rPr>
          <w:rFonts w:ascii="Times New Roman" w:hAnsi="Times New Roman" w:cs="Times New Roman"/>
          <w:sz w:val="28"/>
          <w:szCs w:val="28"/>
        </w:rPr>
      </w:pPr>
      <w:r w:rsidRPr="00A3734B">
        <w:rPr>
          <w:rFonts w:ascii="Times New Roman" w:hAnsi="Times New Roman" w:cs="Times New Roman"/>
          <w:i/>
          <w:sz w:val="28"/>
          <w:szCs w:val="28"/>
        </w:rPr>
        <w:t xml:space="preserve">Смирнова </w:t>
      </w:r>
      <w:proofErr w:type="spellStart"/>
      <w:r w:rsidRPr="00A3734B">
        <w:rPr>
          <w:rFonts w:ascii="Times New Roman" w:hAnsi="Times New Roman" w:cs="Times New Roman"/>
          <w:i/>
          <w:sz w:val="28"/>
          <w:szCs w:val="28"/>
        </w:rPr>
        <w:t>Е.А</w:t>
      </w:r>
      <w:proofErr w:type="spellEnd"/>
      <w:r w:rsidRPr="00A3734B">
        <w:rPr>
          <w:rFonts w:ascii="Times New Roman" w:hAnsi="Times New Roman" w:cs="Times New Roman"/>
          <w:i/>
          <w:sz w:val="28"/>
          <w:szCs w:val="28"/>
        </w:rPr>
        <w:t>.</w:t>
      </w:r>
      <w:r w:rsidRPr="00A3734B">
        <w:rPr>
          <w:rFonts w:ascii="Times New Roman" w:hAnsi="Times New Roman" w:cs="Times New Roman"/>
          <w:sz w:val="28"/>
          <w:szCs w:val="28"/>
        </w:rPr>
        <w:t xml:space="preserve"> Сетевое взаимодействие и дуальное образование как факторы непрерывного образования // Технолого-экономическое образование: межвузовский сб. статей / Тульский государственный педагогический университет им. </w:t>
      </w:r>
      <w:proofErr w:type="spellStart"/>
      <w:r w:rsidRPr="00A3734B">
        <w:rPr>
          <w:rFonts w:ascii="Times New Roman" w:hAnsi="Times New Roman" w:cs="Times New Roman"/>
          <w:sz w:val="28"/>
          <w:szCs w:val="28"/>
        </w:rPr>
        <w:t>Л.Н</w:t>
      </w:r>
      <w:proofErr w:type="spellEnd"/>
      <w:r w:rsidRPr="00A3734B">
        <w:rPr>
          <w:rFonts w:ascii="Times New Roman" w:hAnsi="Times New Roman" w:cs="Times New Roman"/>
          <w:sz w:val="28"/>
          <w:szCs w:val="28"/>
        </w:rPr>
        <w:t>. Толстого. — Тула, 2015. — С. 123–130.</w:t>
      </w:r>
    </w:p>
    <w:p w:rsidR="00F708A8" w:rsidRPr="00A3734B" w:rsidRDefault="00F708A8" w:rsidP="00A3734B">
      <w:pPr>
        <w:autoSpaceDE w:val="0"/>
        <w:autoSpaceDN w:val="0"/>
        <w:adjustRightInd w:val="0"/>
        <w:spacing w:after="0" w:line="240" w:lineRule="auto"/>
        <w:ind w:left="284" w:firstLine="283"/>
        <w:jc w:val="both"/>
        <w:rPr>
          <w:rFonts w:ascii="Times New Roman" w:hAnsi="Times New Roman" w:cs="Times New Roman"/>
          <w:bCs/>
          <w:sz w:val="28"/>
          <w:szCs w:val="28"/>
        </w:rPr>
      </w:pPr>
      <w:proofErr w:type="spellStart"/>
      <w:r w:rsidRPr="00A3734B">
        <w:rPr>
          <w:rFonts w:ascii="Times New Roman" w:hAnsi="Times New Roman" w:cs="Times New Roman"/>
          <w:bCs/>
          <w:i/>
          <w:sz w:val="28"/>
          <w:szCs w:val="28"/>
        </w:rPr>
        <w:t>Баданина</w:t>
      </w:r>
      <w:proofErr w:type="spellEnd"/>
      <w:r w:rsidRPr="00A3734B">
        <w:rPr>
          <w:rFonts w:ascii="Times New Roman" w:hAnsi="Times New Roman" w:cs="Times New Roman"/>
          <w:bCs/>
          <w:i/>
          <w:sz w:val="28"/>
          <w:szCs w:val="28"/>
        </w:rPr>
        <w:t xml:space="preserve"> </w:t>
      </w:r>
      <w:proofErr w:type="spellStart"/>
      <w:r w:rsidRPr="00A3734B">
        <w:rPr>
          <w:rFonts w:ascii="Times New Roman" w:hAnsi="Times New Roman" w:cs="Times New Roman"/>
          <w:bCs/>
          <w:i/>
          <w:sz w:val="28"/>
          <w:szCs w:val="28"/>
        </w:rPr>
        <w:t>Л.А</w:t>
      </w:r>
      <w:proofErr w:type="spellEnd"/>
      <w:r w:rsidRPr="00A3734B">
        <w:rPr>
          <w:rFonts w:ascii="Times New Roman" w:hAnsi="Times New Roman" w:cs="Times New Roman"/>
          <w:bCs/>
          <w:i/>
          <w:sz w:val="28"/>
          <w:szCs w:val="28"/>
        </w:rPr>
        <w:t>.</w:t>
      </w:r>
      <w:r w:rsidRPr="00A3734B">
        <w:rPr>
          <w:rFonts w:ascii="Times New Roman" w:hAnsi="Times New Roman" w:cs="Times New Roman"/>
          <w:bCs/>
          <w:sz w:val="28"/>
          <w:szCs w:val="28"/>
        </w:rPr>
        <w:t xml:space="preserve"> Расчет процесса фильтрации жидкости в древесине при автоклавной пропитке // Наука — Северному региону: сб. науч. тр. / </w:t>
      </w:r>
      <w:proofErr w:type="spellStart"/>
      <w:r w:rsidRPr="00A3734B">
        <w:rPr>
          <w:rFonts w:ascii="Times New Roman" w:hAnsi="Times New Roman" w:cs="Times New Roman"/>
          <w:bCs/>
          <w:sz w:val="28"/>
          <w:szCs w:val="28"/>
        </w:rPr>
        <w:t>АГТУ</w:t>
      </w:r>
      <w:proofErr w:type="spellEnd"/>
      <w:r w:rsidRPr="00A3734B">
        <w:rPr>
          <w:rFonts w:ascii="Times New Roman" w:hAnsi="Times New Roman" w:cs="Times New Roman"/>
          <w:bCs/>
          <w:sz w:val="28"/>
          <w:szCs w:val="28"/>
        </w:rPr>
        <w:t xml:space="preserve">. — Архангельск, 2005. — </w:t>
      </w:r>
      <w:proofErr w:type="spellStart"/>
      <w:r w:rsidRPr="00A3734B">
        <w:rPr>
          <w:rFonts w:ascii="Times New Roman" w:hAnsi="Times New Roman" w:cs="Times New Roman"/>
          <w:bCs/>
          <w:sz w:val="28"/>
          <w:szCs w:val="28"/>
        </w:rPr>
        <w:t>Вып</w:t>
      </w:r>
      <w:proofErr w:type="spellEnd"/>
      <w:r w:rsidRPr="00A3734B">
        <w:rPr>
          <w:rFonts w:ascii="Times New Roman" w:hAnsi="Times New Roman" w:cs="Times New Roman"/>
          <w:bCs/>
          <w:sz w:val="28"/>
          <w:szCs w:val="28"/>
        </w:rPr>
        <w:t>. 62. — С. 8–12.</w:t>
      </w:r>
    </w:p>
    <w:p w:rsidR="00F708A8" w:rsidRPr="00A3734B" w:rsidRDefault="00F708A8" w:rsidP="00A3734B">
      <w:pPr>
        <w:ind w:left="284" w:firstLine="283"/>
        <w:jc w:val="both"/>
        <w:rPr>
          <w:rFonts w:ascii="Times New Roman" w:eastAsia="Times New Roman" w:hAnsi="Times New Roman" w:cs="Times New Roman"/>
          <w:sz w:val="28"/>
          <w:szCs w:val="28"/>
          <w:lang w:eastAsia="ru-RU"/>
        </w:rPr>
      </w:pPr>
      <w:r w:rsidRPr="00A3734B">
        <w:rPr>
          <w:rFonts w:ascii="Times New Roman" w:hAnsi="Times New Roman" w:cs="Times New Roman"/>
          <w:bCs/>
          <w:i/>
          <w:sz w:val="28"/>
          <w:szCs w:val="28"/>
        </w:rPr>
        <w:t xml:space="preserve">Иванов </w:t>
      </w:r>
      <w:proofErr w:type="spellStart"/>
      <w:r w:rsidRPr="00A3734B">
        <w:rPr>
          <w:rFonts w:ascii="Times New Roman" w:hAnsi="Times New Roman" w:cs="Times New Roman"/>
          <w:bCs/>
          <w:i/>
          <w:sz w:val="28"/>
          <w:szCs w:val="28"/>
        </w:rPr>
        <w:t>С.Б</w:t>
      </w:r>
      <w:proofErr w:type="spellEnd"/>
      <w:r w:rsidRPr="00A3734B">
        <w:rPr>
          <w:rFonts w:ascii="Times New Roman" w:hAnsi="Times New Roman" w:cs="Times New Roman"/>
          <w:bCs/>
          <w:i/>
          <w:sz w:val="28"/>
          <w:szCs w:val="28"/>
        </w:rPr>
        <w:t>.</w:t>
      </w:r>
      <w:r w:rsidRPr="00A3734B">
        <w:rPr>
          <w:rFonts w:ascii="Times New Roman" w:hAnsi="Times New Roman" w:cs="Times New Roman"/>
          <w:bCs/>
          <w:sz w:val="28"/>
          <w:szCs w:val="28"/>
        </w:rPr>
        <w:t xml:space="preserve"> Оборудование учебных аудиторий // </w:t>
      </w:r>
      <w:r w:rsidRPr="00A3734B">
        <w:rPr>
          <w:rFonts w:ascii="Times New Roman" w:eastAsia="Times New Roman" w:hAnsi="Times New Roman" w:cs="Times New Roman"/>
          <w:sz w:val="28"/>
          <w:szCs w:val="28"/>
          <w:lang w:eastAsia="ru-RU"/>
        </w:rPr>
        <w:t xml:space="preserve">Межвузовская научно-практическая конференция «Воспитательный процесс в высшей школе России», 26–27 апреля / </w:t>
      </w:r>
      <w:proofErr w:type="spellStart"/>
      <w:r w:rsidRPr="00A3734B">
        <w:rPr>
          <w:rFonts w:ascii="Times New Roman" w:eastAsia="Times New Roman" w:hAnsi="Times New Roman" w:cs="Times New Roman"/>
          <w:sz w:val="28"/>
          <w:szCs w:val="28"/>
          <w:lang w:eastAsia="ru-RU"/>
        </w:rPr>
        <w:t>НГАВТ</w:t>
      </w:r>
      <w:proofErr w:type="spellEnd"/>
      <w:r w:rsidRPr="00A3734B">
        <w:rPr>
          <w:rFonts w:ascii="Times New Roman" w:eastAsia="Times New Roman" w:hAnsi="Times New Roman" w:cs="Times New Roman"/>
          <w:sz w:val="28"/>
          <w:szCs w:val="28"/>
          <w:lang w:eastAsia="ru-RU"/>
        </w:rPr>
        <w:t xml:space="preserve"> / </w:t>
      </w:r>
      <w:proofErr w:type="spellStart"/>
      <w:r w:rsidRPr="00A3734B">
        <w:rPr>
          <w:rFonts w:ascii="Times New Roman" w:eastAsia="Times New Roman" w:hAnsi="Times New Roman" w:cs="Times New Roman"/>
          <w:sz w:val="28"/>
          <w:szCs w:val="28"/>
          <w:lang w:eastAsia="ru-RU"/>
        </w:rPr>
        <w:t>редкол</w:t>
      </w:r>
      <w:proofErr w:type="spellEnd"/>
      <w:r w:rsidRPr="00A3734B">
        <w:rPr>
          <w:rFonts w:ascii="Times New Roman" w:eastAsia="Times New Roman" w:hAnsi="Times New Roman" w:cs="Times New Roman"/>
          <w:sz w:val="28"/>
          <w:szCs w:val="28"/>
          <w:lang w:eastAsia="ru-RU"/>
        </w:rPr>
        <w:t xml:space="preserve">.: </w:t>
      </w:r>
      <w:proofErr w:type="spellStart"/>
      <w:r w:rsidRPr="00A3734B">
        <w:rPr>
          <w:rFonts w:ascii="Times New Roman" w:eastAsia="Times New Roman" w:hAnsi="Times New Roman" w:cs="Times New Roman"/>
          <w:sz w:val="28"/>
          <w:szCs w:val="28"/>
          <w:lang w:eastAsia="ru-RU"/>
        </w:rPr>
        <w:t>А.Б</w:t>
      </w:r>
      <w:proofErr w:type="spellEnd"/>
      <w:r w:rsidRPr="00A3734B">
        <w:rPr>
          <w:rFonts w:ascii="Times New Roman" w:eastAsia="Times New Roman" w:hAnsi="Times New Roman" w:cs="Times New Roman"/>
          <w:sz w:val="28"/>
          <w:szCs w:val="28"/>
          <w:lang w:eastAsia="ru-RU"/>
        </w:rPr>
        <w:t xml:space="preserve">. Борисов и др. — Новосибирск: </w:t>
      </w:r>
      <w:proofErr w:type="spellStart"/>
      <w:r w:rsidRPr="00A3734B">
        <w:rPr>
          <w:rFonts w:ascii="Times New Roman" w:eastAsia="Times New Roman" w:hAnsi="Times New Roman" w:cs="Times New Roman"/>
          <w:sz w:val="28"/>
          <w:szCs w:val="28"/>
          <w:lang w:eastAsia="ru-RU"/>
        </w:rPr>
        <w:t>НГАВТ</w:t>
      </w:r>
      <w:proofErr w:type="spellEnd"/>
      <w:r w:rsidRPr="00A3734B">
        <w:rPr>
          <w:rFonts w:ascii="Times New Roman" w:eastAsia="Times New Roman" w:hAnsi="Times New Roman" w:cs="Times New Roman"/>
          <w:sz w:val="28"/>
          <w:szCs w:val="28"/>
          <w:lang w:eastAsia="ru-RU"/>
        </w:rPr>
        <w:t xml:space="preserve">, 2001. — 157 с. </w:t>
      </w:r>
    </w:p>
    <w:p w:rsidR="00F708A8" w:rsidRPr="00A3734B" w:rsidRDefault="00F708A8" w:rsidP="00A3734B">
      <w:pPr>
        <w:widowControl w:val="0"/>
        <w:spacing w:before="120" w:after="120" w:line="240" w:lineRule="auto"/>
        <w:ind w:left="227" w:right="147" w:firstLine="284"/>
        <w:jc w:val="right"/>
        <w:rPr>
          <w:rFonts w:ascii="Times New Roman" w:eastAsia="MS Mincho" w:hAnsi="Times New Roman" w:cs="Times New Roman"/>
          <w:i/>
          <w:sz w:val="28"/>
          <w:szCs w:val="28"/>
        </w:rPr>
      </w:pPr>
      <w:r w:rsidRPr="00A3734B">
        <w:rPr>
          <w:rFonts w:ascii="Times New Roman" w:eastAsia="MS Mincho" w:hAnsi="Times New Roman" w:cs="Times New Roman"/>
          <w:i/>
          <w:sz w:val="28"/>
          <w:szCs w:val="28"/>
        </w:rPr>
        <w:t>Автореферат, диссертация</w:t>
      </w:r>
    </w:p>
    <w:p w:rsidR="00F708A8" w:rsidRPr="00A3734B" w:rsidRDefault="00F708A8" w:rsidP="00A3734B">
      <w:pPr>
        <w:pStyle w:val="aa"/>
        <w:spacing w:before="0" w:beforeAutospacing="0" w:after="0" w:afterAutospacing="0"/>
        <w:ind w:left="284" w:firstLine="283"/>
        <w:jc w:val="both"/>
        <w:rPr>
          <w:sz w:val="28"/>
          <w:szCs w:val="28"/>
        </w:rPr>
      </w:pPr>
      <w:r w:rsidRPr="00A3734B">
        <w:rPr>
          <w:i/>
          <w:sz w:val="28"/>
          <w:szCs w:val="28"/>
        </w:rPr>
        <w:t xml:space="preserve">Дудкин </w:t>
      </w:r>
      <w:proofErr w:type="spellStart"/>
      <w:r w:rsidRPr="00A3734B">
        <w:rPr>
          <w:i/>
          <w:sz w:val="28"/>
          <w:szCs w:val="28"/>
        </w:rPr>
        <w:t>Г.В</w:t>
      </w:r>
      <w:proofErr w:type="spellEnd"/>
      <w:r w:rsidRPr="00A3734B">
        <w:rPr>
          <w:i/>
          <w:sz w:val="28"/>
          <w:szCs w:val="28"/>
        </w:rPr>
        <w:t>.</w:t>
      </w:r>
      <w:r w:rsidRPr="00A3734B">
        <w:rPr>
          <w:sz w:val="28"/>
          <w:szCs w:val="28"/>
        </w:rPr>
        <w:t xml:space="preserve"> Медико-социальный потенциал инвалидного спорта: </w:t>
      </w:r>
      <w:proofErr w:type="spellStart"/>
      <w:r w:rsidRPr="00A3734B">
        <w:rPr>
          <w:sz w:val="28"/>
          <w:szCs w:val="28"/>
        </w:rPr>
        <w:t>автореф</w:t>
      </w:r>
      <w:proofErr w:type="spellEnd"/>
      <w:r w:rsidRPr="00A3734B">
        <w:rPr>
          <w:sz w:val="28"/>
          <w:szCs w:val="28"/>
        </w:rPr>
        <w:t xml:space="preserve">. </w:t>
      </w:r>
      <w:proofErr w:type="spellStart"/>
      <w:r w:rsidRPr="00A3734B">
        <w:rPr>
          <w:sz w:val="28"/>
          <w:szCs w:val="28"/>
        </w:rPr>
        <w:t>дисс</w:t>
      </w:r>
      <w:proofErr w:type="spellEnd"/>
      <w:r w:rsidRPr="00A3734B">
        <w:rPr>
          <w:sz w:val="28"/>
          <w:szCs w:val="28"/>
        </w:rPr>
        <w:t xml:space="preserve">. … канд. </w:t>
      </w:r>
      <w:proofErr w:type="spellStart"/>
      <w:r w:rsidRPr="00A3734B">
        <w:rPr>
          <w:sz w:val="28"/>
          <w:szCs w:val="28"/>
        </w:rPr>
        <w:t>социол</w:t>
      </w:r>
      <w:proofErr w:type="spellEnd"/>
      <w:r w:rsidRPr="00A3734B">
        <w:rPr>
          <w:sz w:val="28"/>
          <w:szCs w:val="28"/>
        </w:rPr>
        <w:t xml:space="preserve">. наук: 14.00.52 / </w:t>
      </w:r>
      <w:proofErr w:type="spellStart"/>
      <w:r w:rsidRPr="00A3734B">
        <w:rPr>
          <w:sz w:val="28"/>
          <w:szCs w:val="28"/>
        </w:rPr>
        <w:t>Волгогр</w:t>
      </w:r>
      <w:proofErr w:type="spellEnd"/>
      <w:r w:rsidRPr="00A3734B">
        <w:rPr>
          <w:sz w:val="28"/>
          <w:szCs w:val="28"/>
        </w:rPr>
        <w:t>. гос. мед</w:t>
      </w:r>
      <w:proofErr w:type="gramStart"/>
      <w:r w:rsidRPr="00A3734B">
        <w:rPr>
          <w:sz w:val="28"/>
          <w:szCs w:val="28"/>
        </w:rPr>
        <w:t>.</w:t>
      </w:r>
      <w:proofErr w:type="gramEnd"/>
      <w:r w:rsidRPr="00A3734B">
        <w:rPr>
          <w:sz w:val="28"/>
          <w:szCs w:val="28"/>
        </w:rPr>
        <w:t xml:space="preserve"> </w:t>
      </w:r>
      <w:proofErr w:type="gramStart"/>
      <w:r w:rsidRPr="00A3734B">
        <w:rPr>
          <w:sz w:val="28"/>
          <w:szCs w:val="28"/>
        </w:rPr>
        <w:t>у</w:t>
      </w:r>
      <w:proofErr w:type="gramEnd"/>
      <w:r w:rsidRPr="00A3734B">
        <w:rPr>
          <w:sz w:val="28"/>
          <w:szCs w:val="28"/>
        </w:rPr>
        <w:t>н-т. — Волгоград, 2006.</w:t>
      </w:r>
    </w:p>
    <w:p w:rsidR="00F708A8" w:rsidRPr="00A3734B" w:rsidRDefault="00F708A8" w:rsidP="00A3734B">
      <w:pPr>
        <w:pStyle w:val="aa"/>
        <w:spacing w:before="0" w:beforeAutospacing="0" w:after="0" w:afterAutospacing="0"/>
        <w:ind w:left="284" w:firstLine="283"/>
        <w:jc w:val="both"/>
        <w:rPr>
          <w:sz w:val="28"/>
          <w:szCs w:val="28"/>
        </w:rPr>
      </w:pPr>
      <w:r w:rsidRPr="00A3734B">
        <w:rPr>
          <w:i/>
          <w:sz w:val="28"/>
          <w:szCs w:val="28"/>
        </w:rPr>
        <w:lastRenderedPageBreak/>
        <w:t xml:space="preserve">Самарин </w:t>
      </w:r>
      <w:proofErr w:type="spellStart"/>
      <w:r w:rsidRPr="00A3734B">
        <w:rPr>
          <w:i/>
          <w:sz w:val="28"/>
          <w:szCs w:val="28"/>
        </w:rPr>
        <w:t>Ю.Н</w:t>
      </w:r>
      <w:proofErr w:type="spellEnd"/>
      <w:r w:rsidRPr="00A3734B">
        <w:rPr>
          <w:i/>
          <w:sz w:val="28"/>
          <w:szCs w:val="28"/>
        </w:rPr>
        <w:t>.</w:t>
      </w:r>
      <w:r w:rsidRPr="00A3734B">
        <w:rPr>
          <w:sz w:val="28"/>
          <w:szCs w:val="28"/>
        </w:rPr>
        <w:t xml:space="preserve"> Научные основы и методология проектирования выводных устройств допечатных систем: </w:t>
      </w:r>
      <w:proofErr w:type="spellStart"/>
      <w:r w:rsidRPr="00A3734B">
        <w:rPr>
          <w:sz w:val="28"/>
          <w:szCs w:val="28"/>
        </w:rPr>
        <w:t>дисс</w:t>
      </w:r>
      <w:proofErr w:type="spellEnd"/>
      <w:r w:rsidRPr="00A3734B">
        <w:rPr>
          <w:sz w:val="28"/>
          <w:szCs w:val="28"/>
        </w:rPr>
        <w:t xml:space="preserve">. ... доктора </w:t>
      </w:r>
      <w:proofErr w:type="spellStart"/>
      <w:r w:rsidRPr="00A3734B">
        <w:rPr>
          <w:sz w:val="28"/>
          <w:szCs w:val="28"/>
        </w:rPr>
        <w:t>техн</w:t>
      </w:r>
      <w:proofErr w:type="spellEnd"/>
      <w:r w:rsidRPr="00A3734B">
        <w:rPr>
          <w:sz w:val="28"/>
          <w:szCs w:val="28"/>
        </w:rPr>
        <w:t xml:space="preserve">. наук: 05.02.13 / </w:t>
      </w:r>
      <w:proofErr w:type="spellStart"/>
      <w:r w:rsidRPr="00A3734B">
        <w:rPr>
          <w:sz w:val="28"/>
          <w:szCs w:val="28"/>
        </w:rPr>
        <w:t>МГУП</w:t>
      </w:r>
      <w:proofErr w:type="spellEnd"/>
      <w:r w:rsidRPr="00A3734B">
        <w:rPr>
          <w:sz w:val="28"/>
          <w:szCs w:val="28"/>
        </w:rPr>
        <w:t xml:space="preserve">. — М.: </w:t>
      </w:r>
      <w:proofErr w:type="spellStart"/>
      <w:r w:rsidRPr="00A3734B">
        <w:rPr>
          <w:sz w:val="28"/>
          <w:szCs w:val="28"/>
        </w:rPr>
        <w:t>МГУП</w:t>
      </w:r>
      <w:proofErr w:type="spellEnd"/>
      <w:r w:rsidRPr="00A3734B">
        <w:rPr>
          <w:sz w:val="28"/>
          <w:szCs w:val="28"/>
        </w:rPr>
        <w:t>, 2004.</w:t>
      </w:r>
    </w:p>
    <w:p w:rsidR="00A3734B" w:rsidRPr="00A3734B" w:rsidRDefault="00A3734B" w:rsidP="00A3734B">
      <w:pPr>
        <w:widowControl w:val="0"/>
        <w:spacing w:before="120" w:after="240" w:line="240" w:lineRule="auto"/>
        <w:ind w:left="227" w:right="147" w:firstLine="284"/>
        <w:jc w:val="right"/>
        <w:rPr>
          <w:rFonts w:ascii="Times New Roman" w:eastAsia="MS Mincho" w:hAnsi="Times New Roman" w:cs="Times New Roman"/>
          <w:b/>
          <w:i/>
          <w:sz w:val="28"/>
          <w:szCs w:val="28"/>
        </w:rPr>
      </w:pPr>
      <w:r w:rsidRPr="00A3734B">
        <w:rPr>
          <w:rFonts w:ascii="Times New Roman" w:eastAsia="MS Mincho" w:hAnsi="Times New Roman" w:cs="Times New Roman"/>
          <w:b/>
          <w:i/>
          <w:sz w:val="28"/>
          <w:szCs w:val="28"/>
        </w:rPr>
        <w:t>Электронные ресурсы</w:t>
      </w:r>
    </w:p>
    <w:p w:rsidR="00E802EB" w:rsidRPr="00E802EB" w:rsidRDefault="00E802EB" w:rsidP="00E802EB">
      <w:pPr>
        <w:pStyle w:val="ab"/>
        <w:ind w:firstLine="709"/>
        <w:jc w:val="both"/>
        <w:rPr>
          <w:sz w:val="28"/>
          <w:szCs w:val="28"/>
        </w:rPr>
      </w:pPr>
      <w:r w:rsidRPr="00E802EB">
        <w:rPr>
          <w:sz w:val="28"/>
          <w:szCs w:val="28"/>
        </w:rPr>
        <w:t xml:space="preserve">ВНИМАНИЕ! Не следует ссылаться на электронные ресурсы, которые, возможно, нарушают авторские права, требуют плату за пользование контентом, а также на </w:t>
      </w:r>
      <w:proofErr w:type="gramStart"/>
      <w:r w:rsidRPr="00E802EB">
        <w:rPr>
          <w:sz w:val="28"/>
          <w:szCs w:val="28"/>
        </w:rPr>
        <w:t>интернет-страницы</w:t>
      </w:r>
      <w:proofErr w:type="gramEnd"/>
      <w:r w:rsidRPr="00E802EB">
        <w:rPr>
          <w:sz w:val="28"/>
          <w:szCs w:val="28"/>
        </w:rPr>
        <w:t>, контент которых может измениться (например, статьи в «Википедии»).</w:t>
      </w:r>
    </w:p>
    <w:p w:rsidR="00E802EB" w:rsidRPr="00E802EB" w:rsidRDefault="00E802EB" w:rsidP="00E802EB">
      <w:pPr>
        <w:pStyle w:val="ab"/>
        <w:ind w:firstLine="709"/>
        <w:jc w:val="both"/>
        <w:rPr>
          <w:sz w:val="28"/>
          <w:szCs w:val="28"/>
        </w:rPr>
      </w:pPr>
      <w:r w:rsidRPr="00E802EB">
        <w:rPr>
          <w:sz w:val="28"/>
          <w:szCs w:val="28"/>
        </w:rPr>
        <w:t xml:space="preserve">Все ссылки, помещаемые в списке литературы, перед сдачей статьи обязательно следует проверять. Они должны быть рабочими (доступными) и вести именно на страницу с нужным документом (текстом). </w:t>
      </w:r>
    </w:p>
    <w:p w:rsidR="00E802EB" w:rsidRPr="00E802EB" w:rsidRDefault="00E802EB" w:rsidP="00E802EB">
      <w:pPr>
        <w:pStyle w:val="ab"/>
        <w:ind w:firstLine="709"/>
        <w:jc w:val="both"/>
        <w:rPr>
          <w:sz w:val="28"/>
          <w:szCs w:val="28"/>
        </w:rPr>
      </w:pPr>
      <w:r w:rsidRPr="00E802EB">
        <w:rPr>
          <w:sz w:val="28"/>
          <w:szCs w:val="28"/>
        </w:rPr>
        <w:t xml:space="preserve">В список литературы могут включаться ссылки на интернет-сайт, на определенный документ (электронный источник), содержащийся на интернет-сайте и на электронное издание (книгу или ее часть, журнал или статью из него). При этом нельзя вместо ссылки на электронный источник (статью, документ) приводить электронный адрес сайта, ведущий на его главную страницу, например: </w:t>
      </w:r>
      <w:r w:rsidRPr="00E802EB">
        <w:rPr>
          <w:sz w:val="28"/>
          <w:szCs w:val="28"/>
          <w:lang w:val="en-US"/>
        </w:rPr>
        <w:t>http</w:t>
      </w:r>
      <w:r w:rsidRPr="00E802EB">
        <w:rPr>
          <w:sz w:val="28"/>
          <w:szCs w:val="28"/>
        </w:rPr>
        <w:t>://</w:t>
      </w:r>
      <w:r w:rsidRPr="00E802EB">
        <w:rPr>
          <w:sz w:val="28"/>
          <w:szCs w:val="28"/>
          <w:lang w:val="en-US"/>
        </w:rPr>
        <w:t>www</w:t>
      </w:r>
      <w:r w:rsidRPr="00E802EB">
        <w:rPr>
          <w:sz w:val="28"/>
          <w:szCs w:val="28"/>
        </w:rPr>
        <w:t>.</w:t>
      </w:r>
      <w:r w:rsidRPr="00E802EB">
        <w:rPr>
          <w:sz w:val="28"/>
          <w:szCs w:val="28"/>
          <w:lang w:val="en-US"/>
        </w:rPr>
        <w:t>language</w:t>
      </w:r>
      <w:r w:rsidRPr="00E802EB">
        <w:rPr>
          <w:sz w:val="28"/>
          <w:szCs w:val="28"/>
        </w:rPr>
        <w:t>.</w:t>
      </w:r>
      <w:proofErr w:type="spellStart"/>
      <w:r w:rsidRPr="00E802EB">
        <w:rPr>
          <w:sz w:val="28"/>
          <w:szCs w:val="28"/>
          <w:lang w:val="en-US"/>
        </w:rPr>
        <w:t>ru</w:t>
      </w:r>
      <w:proofErr w:type="spellEnd"/>
      <w:r w:rsidRPr="00E802EB">
        <w:rPr>
          <w:sz w:val="28"/>
          <w:szCs w:val="28"/>
        </w:rPr>
        <w:t>. Такие ссылки допустимы только в случае отсылки на сайт в целом. Должна быть приведена именно та адресная строка, которая открывает документ.</w:t>
      </w:r>
    </w:p>
    <w:p w:rsidR="00E802EB" w:rsidRPr="00E802EB" w:rsidRDefault="00E802EB" w:rsidP="00E802EB">
      <w:pPr>
        <w:pStyle w:val="ab"/>
        <w:ind w:firstLine="709"/>
        <w:jc w:val="both"/>
        <w:rPr>
          <w:sz w:val="28"/>
          <w:szCs w:val="28"/>
        </w:rPr>
      </w:pPr>
      <w:r w:rsidRPr="00E802EB">
        <w:rPr>
          <w:sz w:val="28"/>
          <w:szCs w:val="28"/>
        </w:rPr>
        <w:t xml:space="preserve">Если был использован отдельный документ с сайта, то описание этого электронного источника аналогично </w:t>
      </w:r>
      <w:proofErr w:type="gramStart"/>
      <w:r w:rsidRPr="00E802EB">
        <w:rPr>
          <w:sz w:val="28"/>
          <w:szCs w:val="28"/>
        </w:rPr>
        <w:t>печатному</w:t>
      </w:r>
      <w:proofErr w:type="gramEnd"/>
      <w:r w:rsidRPr="00E802EB">
        <w:rPr>
          <w:sz w:val="28"/>
          <w:szCs w:val="28"/>
        </w:rPr>
        <w:t>, и включает: автора, название статьи/материала, название электронного ресурса, опубликовавшего данный материал (при отсутствии названия сайта вписывается правообладатель, указываемый внизу главной страницы сайта) и электронный адрес.</w:t>
      </w:r>
    </w:p>
    <w:p w:rsidR="00E802EB" w:rsidRPr="00E802EB" w:rsidRDefault="00E802EB" w:rsidP="00E802EB">
      <w:pPr>
        <w:pStyle w:val="ab"/>
        <w:ind w:firstLine="709"/>
        <w:jc w:val="both"/>
        <w:rPr>
          <w:sz w:val="28"/>
          <w:szCs w:val="28"/>
        </w:rPr>
      </w:pPr>
      <w:r w:rsidRPr="00E802EB">
        <w:rPr>
          <w:sz w:val="28"/>
          <w:szCs w:val="28"/>
        </w:rPr>
        <w:t xml:space="preserve">Слова «Официальный сайт» следует использовать только в том случае, если они входят в название сайта. </w:t>
      </w:r>
    </w:p>
    <w:p w:rsidR="00E802EB" w:rsidRPr="00E802EB" w:rsidRDefault="00E802EB" w:rsidP="00E802EB">
      <w:pPr>
        <w:widowControl w:val="0"/>
        <w:spacing w:before="120" w:after="120" w:line="240" w:lineRule="auto"/>
        <w:ind w:left="227" w:right="147" w:firstLine="284"/>
        <w:jc w:val="right"/>
        <w:rPr>
          <w:rFonts w:ascii="Times New Roman" w:eastAsia="MS Mincho" w:hAnsi="Times New Roman" w:cs="Times New Roman"/>
          <w:i/>
          <w:sz w:val="28"/>
          <w:szCs w:val="28"/>
        </w:rPr>
      </w:pPr>
      <w:r w:rsidRPr="00E802EB">
        <w:rPr>
          <w:rFonts w:ascii="Times New Roman" w:eastAsia="MS Mincho" w:hAnsi="Times New Roman" w:cs="Times New Roman"/>
          <w:i/>
          <w:sz w:val="28"/>
          <w:szCs w:val="28"/>
        </w:rPr>
        <w:t>Ссылка на интернет-сайт</w:t>
      </w:r>
    </w:p>
    <w:p w:rsidR="00E802EB" w:rsidRPr="00482702" w:rsidRDefault="00E802EB" w:rsidP="00E802EB">
      <w:pPr>
        <w:pStyle w:val="aa"/>
        <w:spacing w:before="0" w:beforeAutospacing="0" w:after="0" w:afterAutospacing="0"/>
        <w:ind w:left="284" w:firstLine="283"/>
        <w:jc w:val="both"/>
        <w:rPr>
          <w:sz w:val="28"/>
          <w:szCs w:val="28"/>
        </w:rPr>
      </w:pPr>
      <w:r w:rsidRPr="00482702">
        <w:rPr>
          <w:sz w:val="28"/>
          <w:szCs w:val="28"/>
        </w:rPr>
        <w:t xml:space="preserve">eLIBRARY.RU: научная электронная библиотека: [сайт]. </w:t>
      </w:r>
      <w:r>
        <w:rPr>
          <w:sz w:val="28"/>
          <w:szCs w:val="28"/>
        </w:rPr>
        <w:t>—</w:t>
      </w:r>
      <w:r w:rsidRPr="00482702">
        <w:rPr>
          <w:sz w:val="28"/>
          <w:szCs w:val="28"/>
        </w:rPr>
        <w:t xml:space="preserve"> URL: https://elibrary.ru (дата обращения: 09.01.2018).</w:t>
      </w:r>
    </w:p>
    <w:p w:rsidR="00E802EB" w:rsidRPr="00E802EB" w:rsidRDefault="00E802EB" w:rsidP="00E802EB">
      <w:pPr>
        <w:pStyle w:val="aa"/>
        <w:spacing w:before="0" w:beforeAutospacing="0" w:after="0" w:afterAutospacing="0"/>
        <w:ind w:left="284" w:firstLine="283"/>
        <w:jc w:val="both"/>
        <w:rPr>
          <w:sz w:val="28"/>
          <w:szCs w:val="28"/>
        </w:rPr>
      </w:pPr>
      <w:proofErr w:type="spellStart"/>
      <w:r w:rsidRPr="00482702">
        <w:rPr>
          <w:sz w:val="28"/>
          <w:szCs w:val="28"/>
        </w:rPr>
        <w:t>Газета</w:t>
      </w:r>
      <w:proofErr w:type="gramStart"/>
      <w:r w:rsidRPr="00482702">
        <w:rPr>
          <w:sz w:val="28"/>
          <w:szCs w:val="28"/>
        </w:rPr>
        <w:t>.Р</w:t>
      </w:r>
      <w:proofErr w:type="gramEnd"/>
      <w:r w:rsidRPr="00482702">
        <w:rPr>
          <w:sz w:val="28"/>
          <w:szCs w:val="28"/>
        </w:rPr>
        <w:t>у</w:t>
      </w:r>
      <w:proofErr w:type="spellEnd"/>
      <w:r w:rsidRPr="00482702">
        <w:rPr>
          <w:sz w:val="28"/>
          <w:szCs w:val="28"/>
        </w:rPr>
        <w:t xml:space="preserve">: [сайт]. </w:t>
      </w:r>
      <w:r>
        <w:rPr>
          <w:sz w:val="28"/>
          <w:szCs w:val="28"/>
        </w:rPr>
        <w:t>—</w:t>
      </w:r>
      <w:r w:rsidRPr="00482702">
        <w:rPr>
          <w:sz w:val="28"/>
          <w:szCs w:val="28"/>
        </w:rPr>
        <w:t xml:space="preserve"> URL: https://www.gazeta.ru (дата обращения: 15.04.2018).</w:t>
      </w:r>
    </w:p>
    <w:p w:rsidR="00E802EB" w:rsidRPr="00E802EB" w:rsidRDefault="00E802EB" w:rsidP="00E802EB">
      <w:pPr>
        <w:widowControl w:val="0"/>
        <w:spacing w:before="120" w:after="120" w:line="240" w:lineRule="auto"/>
        <w:ind w:left="227" w:right="147" w:firstLine="284"/>
        <w:jc w:val="right"/>
        <w:rPr>
          <w:rFonts w:ascii="Times New Roman" w:eastAsia="MS Mincho" w:hAnsi="Times New Roman" w:cs="Times New Roman"/>
          <w:i/>
          <w:sz w:val="28"/>
          <w:szCs w:val="28"/>
        </w:rPr>
      </w:pPr>
      <w:r w:rsidRPr="00E802EB">
        <w:rPr>
          <w:rFonts w:ascii="Times New Roman" w:eastAsia="MS Mincho" w:hAnsi="Times New Roman" w:cs="Times New Roman"/>
          <w:i/>
          <w:sz w:val="28"/>
          <w:szCs w:val="28"/>
        </w:rPr>
        <w:t>Ссылка на определенный раздел интернет-сайта</w:t>
      </w:r>
    </w:p>
    <w:p w:rsidR="00E802EB" w:rsidRPr="00482702" w:rsidRDefault="00E802EB" w:rsidP="00E802EB">
      <w:pPr>
        <w:pStyle w:val="aa"/>
        <w:spacing w:before="0" w:beforeAutospacing="0" w:after="0" w:afterAutospacing="0"/>
        <w:ind w:left="284" w:firstLine="283"/>
        <w:jc w:val="both"/>
        <w:rPr>
          <w:sz w:val="28"/>
          <w:szCs w:val="28"/>
        </w:rPr>
      </w:pPr>
      <w:r w:rsidRPr="00482702">
        <w:rPr>
          <w:sz w:val="28"/>
          <w:szCs w:val="28"/>
        </w:rPr>
        <w:t xml:space="preserve">Электронная библиотека: библиотека диссертаций: [сайт] / Российская государственная библиотека. </w:t>
      </w:r>
      <w:r>
        <w:rPr>
          <w:sz w:val="28"/>
          <w:szCs w:val="28"/>
        </w:rPr>
        <w:t>—</w:t>
      </w:r>
      <w:r w:rsidRPr="00482702">
        <w:rPr>
          <w:sz w:val="28"/>
          <w:szCs w:val="28"/>
        </w:rPr>
        <w:t xml:space="preserve"> URL: http://diss.rsl.ru/?lang=ru (дата обращения: 20.07.2018).</w:t>
      </w:r>
    </w:p>
    <w:p w:rsidR="00E802EB" w:rsidRPr="00E802EB" w:rsidRDefault="00E802EB" w:rsidP="00E802EB">
      <w:pPr>
        <w:widowControl w:val="0"/>
        <w:spacing w:before="120" w:after="120" w:line="240" w:lineRule="auto"/>
        <w:ind w:left="227" w:right="147" w:firstLine="284"/>
        <w:jc w:val="right"/>
        <w:rPr>
          <w:rFonts w:ascii="Times New Roman" w:eastAsia="MS Mincho" w:hAnsi="Times New Roman" w:cs="Times New Roman"/>
          <w:i/>
          <w:sz w:val="28"/>
          <w:szCs w:val="28"/>
        </w:rPr>
      </w:pPr>
      <w:r w:rsidRPr="00E802EB">
        <w:rPr>
          <w:rFonts w:ascii="Times New Roman" w:eastAsia="MS Mincho" w:hAnsi="Times New Roman" w:cs="Times New Roman"/>
          <w:i/>
          <w:sz w:val="28"/>
          <w:szCs w:val="28"/>
        </w:rPr>
        <w:t>Ссылка на источник, размещенный на сайте</w:t>
      </w:r>
    </w:p>
    <w:p w:rsidR="00E802EB" w:rsidRPr="00482702" w:rsidRDefault="00E802EB" w:rsidP="00E802EB">
      <w:pPr>
        <w:spacing w:after="0" w:line="240" w:lineRule="auto"/>
        <w:ind w:left="284" w:firstLine="284"/>
        <w:jc w:val="both"/>
        <w:rPr>
          <w:rFonts w:ascii="Times New Roman" w:hAnsi="Times New Roman" w:cs="Times New Roman"/>
          <w:sz w:val="28"/>
          <w:szCs w:val="28"/>
        </w:rPr>
      </w:pPr>
      <w:proofErr w:type="spellStart"/>
      <w:r w:rsidRPr="00482702">
        <w:rPr>
          <w:rFonts w:ascii="Times New Roman" w:hAnsi="Times New Roman" w:cs="Times New Roman"/>
          <w:bCs/>
          <w:i/>
          <w:sz w:val="28"/>
          <w:szCs w:val="28"/>
        </w:rPr>
        <w:t>Грязев</w:t>
      </w:r>
      <w:proofErr w:type="spellEnd"/>
      <w:r w:rsidRPr="00482702">
        <w:rPr>
          <w:rFonts w:ascii="Times New Roman" w:hAnsi="Times New Roman" w:cs="Times New Roman"/>
          <w:bCs/>
          <w:i/>
          <w:sz w:val="28"/>
          <w:szCs w:val="28"/>
        </w:rPr>
        <w:t xml:space="preserve"> А.</w:t>
      </w:r>
      <w:r w:rsidRPr="00482702">
        <w:rPr>
          <w:rFonts w:ascii="Times New Roman" w:hAnsi="Times New Roman" w:cs="Times New Roman"/>
          <w:b/>
          <w:bCs/>
          <w:sz w:val="28"/>
          <w:szCs w:val="28"/>
        </w:rPr>
        <w:t xml:space="preserve"> </w:t>
      </w:r>
      <w:r w:rsidRPr="00482702">
        <w:rPr>
          <w:rFonts w:ascii="Times New Roman" w:hAnsi="Times New Roman" w:cs="Times New Roman"/>
          <w:sz w:val="28"/>
          <w:szCs w:val="28"/>
        </w:rPr>
        <w:t xml:space="preserve">«Пустое занятие»: кто лишает Россию права вето в </w:t>
      </w:r>
      <w:proofErr w:type="spellStart"/>
      <w:proofErr w:type="gramStart"/>
      <w:r w:rsidRPr="00482702">
        <w:rPr>
          <w:rFonts w:ascii="Times New Roman" w:hAnsi="Times New Roman" w:cs="Times New Roman"/>
          <w:sz w:val="28"/>
          <w:szCs w:val="28"/>
        </w:rPr>
        <w:t>СБ</w:t>
      </w:r>
      <w:proofErr w:type="spellEnd"/>
      <w:proofErr w:type="gramEnd"/>
      <w:r w:rsidRPr="00482702">
        <w:rPr>
          <w:rFonts w:ascii="Times New Roman" w:hAnsi="Times New Roman" w:cs="Times New Roman"/>
          <w:sz w:val="28"/>
          <w:szCs w:val="28"/>
        </w:rPr>
        <w:t xml:space="preserve"> ООН. </w:t>
      </w:r>
      <w:r>
        <w:rPr>
          <w:rFonts w:ascii="Times New Roman" w:hAnsi="Times New Roman" w:cs="Times New Roman"/>
          <w:sz w:val="28"/>
          <w:szCs w:val="28"/>
        </w:rPr>
        <w:t>—</w:t>
      </w:r>
      <w:r w:rsidRPr="00482702">
        <w:rPr>
          <w:rFonts w:ascii="Times New Roman" w:hAnsi="Times New Roman" w:cs="Times New Roman"/>
          <w:sz w:val="28"/>
          <w:szCs w:val="28"/>
        </w:rPr>
        <w:t xml:space="preserve"> Текст: электронный // Газета.ru: [сайт]. </w:t>
      </w:r>
      <w:r>
        <w:rPr>
          <w:rFonts w:ascii="Times New Roman" w:hAnsi="Times New Roman" w:cs="Times New Roman"/>
          <w:sz w:val="28"/>
          <w:szCs w:val="28"/>
        </w:rPr>
        <w:t>—</w:t>
      </w:r>
      <w:r w:rsidRPr="00482702">
        <w:rPr>
          <w:rFonts w:ascii="Times New Roman" w:hAnsi="Times New Roman" w:cs="Times New Roman"/>
          <w:sz w:val="28"/>
          <w:szCs w:val="28"/>
        </w:rPr>
        <w:t xml:space="preserve"> URL: https://www.gazeta.ru/politics/2018/02/02_a_11634385.shtml (дата обращения: 09.02.2018).</w:t>
      </w:r>
    </w:p>
    <w:p w:rsidR="00E802EB" w:rsidRDefault="00E802EB" w:rsidP="00E802EB">
      <w:pPr>
        <w:spacing w:after="0" w:line="240" w:lineRule="auto"/>
        <w:ind w:left="284" w:firstLine="284"/>
        <w:jc w:val="both"/>
        <w:rPr>
          <w:rFonts w:ascii="Times New Roman" w:hAnsi="Times New Roman" w:cs="Times New Roman"/>
          <w:sz w:val="28"/>
          <w:szCs w:val="28"/>
        </w:rPr>
      </w:pPr>
      <w:proofErr w:type="spellStart"/>
      <w:r w:rsidRPr="00482702">
        <w:rPr>
          <w:rFonts w:ascii="Times New Roman" w:hAnsi="Times New Roman" w:cs="Times New Roman"/>
          <w:bCs/>
          <w:i/>
          <w:sz w:val="28"/>
          <w:szCs w:val="28"/>
        </w:rPr>
        <w:t>Бахтурина</w:t>
      </w:r>
      <w:proofErr w:type="spellEnd"/>
      <w:r w:rsidRPr="00482702">
        <w:rPr>
          <w:rFonts w:ascii="Times New Roman" w:hAnsi="Times New Roman" w:cs="Times New Roman"/>
          <w:bCs/>
          <w:i/>
          <w:sz w:val="28"/>
          <w:szCs w:val="28"/>
        </w:rPr>
        <w:t xml:space="preserve"> </w:t>
      </w:r>
      <w:proofErr w:type="spellStart"/>
      <w:r w:rsidRPr="00482702">
        <w:rPr>
          <w:rFonts w:ascii="Times New Roman" w:hAnsi="Times New Roman" w:cs="Times New Roman"/>
          <w:bCs/>
          <w:i/>
          <w:sz w:val="28"/>
          <w:szCs w:val="28"/>
        </w:rPr>
        <w:t>Т.А</w:t>
      </w:r>
      <w:proofErr w:type="spellEnd"/>
      <w:r w:rsidRPr="00482702">
        <w:rPr>
          <w:rFonts w:ascii="Times New Roman" w:hAnsi="Times New Roman" w:cs="Times New Roman"/>
          <w:bCs/>
          <w:i/>
          <w:sz w:val="28"/>
          <w:szCs w:val="28"/>
        </w:rPr>
        <w:t>.</w:t>
      </w:r>
      <w:r w:rsidRPr="00482702">
        <w:rPr>
          <w:rFonts w:ascii="Times New Roman" w:hAnsi="Times New Roman" w:cs="Times New Roman"/>
          <w:b/>
          <w:bCs/>
          <w:sz w:val="28"/>
          <w:szCs w:val="28"/>
        </w:rPr>
        <w:t xml:space="preserve"> </w:t>
      </w:r>
      <w:r w:rsidRPr="00482702">
        <w:rPr>
          <w:rFonts w:ascii="Times New Roman" w:hAnsi="Times New Roman" w:cs="Times New Roman"/>
          <w:sz w:val="28"/>
          <w:szCs w:val="28"/>
        </w:rPr>
        <w:t xml:space="preserve">От </w:t>
      </w:r>
      <w:proofErr w:type="spellStart"/>
      <w:r w:rsidRPr="00482702">
        <w:rPr>
          <w:rFonts w:ascii="Times New Roman" w:hAnsi="Times New Roman" w:cs="Times New Roman"/>
          <w:sz w:val="28"/>
          <w:szCs w:val="28"/>
        </w:rPr>
        <w:t>МАRС</w:t>
      </w:r>
      <w:proofErr w:type="spellEnd"/>
      <w:r w:rsidRPr="00482702">
        <w:rPr>
          <w:rFonts w:ascii="Times New Roman" w:hAnsi="Times New Roman" w:cs="Times New Roman"/>
          <w:sz w:val="28"/>
          <w:szCs w:val="28"/>
        </w:rPr>
        <w:t xml:space="preserve"> 21 к модели </w:t>
      </w:r>
      <w:proofErr w:type="spellStart"/>
      <w:r w:rsidRPr="00482702">
        <w:rPr>
          <w:rFonts w:ascii="Times New Roman" w:hAnsi="Times New Roman" w:cs="Times New Roman"/>
          <w:sz w:val="28"/>
          <w:szCs w:val="28"/>
        </w:rPr>
        <w:t>BIBFRAME</w:t>
      </w:r>
      <w:proofErr w:type="spellEnd"/>
      <w:proofErr w:type="gramStart"/>
      <w:r w:rsidRPr="00482702">
        <w:rPr>
          <w:rFonts w:ascii="Times New Roman" w:hAnsi="Times New Roman" w:cs="Times New Roman"/>
          <w:sz w:val="28"/>
          <w:szCs w:val="28"/>
        </w:rPr>
        <w:t xml:space="preserve"> :</w:t>
      </w:r>
      <w:proofErr w:type="gramEnd"/>
      <w:r w:rsidRPr="00482702">
        <w:rPr>
          <w:rFonts w:ascii="Times New Roman" w:hAnsi="Times New Roman" w:cs="Times New Roman"/>
          <w:sz w:val="28"/>
          <w:szCs w:val="28"/>
        </w:rPr>
        <w:t xml:space="preserve"> [презентация: материалы Международной научно-практической конференции «</w:t>
      </w:r>
      <w:proofErr w:type="spellStart"/>
      <w:r w:rsidRPr="00482702">
        <w:rPr>
          <w:rFonts w:ascii="Times New Roman" w:hAnsi="Times New Roman" w:cs="Times New Roman"/>
          <w:sz w:val="28"/>
          <w:szCs w:val="28"/>
        </w:rPr>
        <w:t>Румянцевские</w:t>
      </w:r>
      <w:proofErr w:type="spellEnd"/>
      <w:r w:rsidRPr="00482702">
        <w:rPr>
          <w:rFonts w:ascii="Times New Roman" w:hAnsi="Times New Roman" w:cs="Times New Roman"/>
          <w:sz w:val="28"/>
          <w:szCs w:val="28"/>
        </w:rPr>
        <w:t xml:space="preserve"> чтения 2017», Москва, 18–19 апреля 2017 г.] </w:t>
      </w:r>
      <w:r>
        <w:rPr>
          <w:rFonts w:ascii="Times New Roman" w:hAnsi="Times New Roman" w:cs="Times New Roman"/>
          <w:sz w:val="28"/>
          <w:szCs w:val="28"/>
        </w:rPr>
        <w:t>—</w:t>
      </w:r>
      <w:r w:rsidRPr="00482702">
        <w:rPr>
          <w:rFonts w:ascii="Times New Roman" w:hAnsi="Times New Roman" w:cs="Times New Roman"/>
          <w:sz w:val="28"/>
          <w:szCs w:val="28"/>
        </w:rPr>
        <w:t xml:space="preserve"> Текст: электронный // Теория и практика каталогизации и поиска библиотечных ресурсов: электронный журнал</w:t>
      </w:r>
      <w:r>
        <w:rPr>
          <w:rFonts w:ascii="Times New Roman" w:hAnsi="Times New Roman" w:cs="Times New Roman"/>
          <w:sz w:val="28"/>
          <w:szCs w:val="28"/>
        </w:rPr>
        <w:t xml:space="preserve"> </w:t>
      </w:r>
      <w:r w:rsidRPr="00482702">
        <w:rPr>
          <w:rFonts w:ascii="Times New Roman" w:hAnsi="Times New Roman" w:cs="Times New Roman"/>
          <w:sz w:val="28"/>
          <w:szCs w:val="28"/>
        </w:rPr>
        <w:t xml:space="preserve">[сайт]. </w:t>
      </w:r>
      <w:r>
        <w:rPr>
          <w:rFonts w:ascii="Times New Roman" w:hAnsi="Times New Roman" w:cs="Times New Roman"/>
          <w:sz w:val="28"/>
          <w:szCs w:val="28"/>
        </w:rPr>
        <w:t>—</w:t>
      </w:r>
      <w:r w:rsidRPr="00482702">
        <w:rPr>
          <w:rFonts w:ascii="Times New Roman" w:hAnsi="Times New Roman" w:cs="Times New Roman"/>
          <w:sz w:val="28"/>
          <w:szCs w:val="28"/>
        </w:rPr>
        <w:t xml:space="preserve"> URL: </w:t>
      </w:r>
      <w:r w:rsidRPr="00E802EB">
        <w:rPr>
          <w:rFonts w:ascii="Times New Roman" w:hAnsi="Times New Roman" w:cs="Times New Roman"/>
          <w:color w:val="000080"/>
          <w:sz w:val="28"/>
          <w:szCs w:val="28"/>
        </w:rPr>
        <w:t>http://www.nilc.ru/journal/</w:t>
      </w:r>
      <w:r w:rsidRPr="00482702">
        <w:rPr>
          <w:rFonts w:ascii="Times New Roman" w:hAnsi="Times New Roman" w:cs="Times New Roman"/>
          <w:sz w:val="28"/>
          <w:szCs w:val="28"/>
        </w:rPr>
        <w:t>.</w:t>
      </w:r>
    </w:p>
    <w:p w:rsidR="00E802EB" w:rsidRPr="006B0C6F" w:rsidRDefault="00E802EB" w:rsidP="00E802EB">
      <w:pPr>
        <w:pStyle w:val="aa"/>
        <w:spacing w:before="0" w:beforeAutospacing="0" w:after="0" w:afterAutospacing="0"/>
        <w:ind w:left="284" w:firstLine="284"/>
        <w:jc w:val="both"/>
        <w:rPr>
          <w:rFonts w:eastAsiaTheme="minorHAnsi"/>
          <w:sz w:val="28"/>
          <w:szCs w:val="28"/>
          <w:lang w:eastAsia="en-US"/>
        </w:rPr>
      </w:pPr>
      <w:r w:rsidRPr="006B0C6F">
        <w:rPr>
          <w:rFonts w:eastAsiaTheme="minorHAnsi"/>
          <w:sz w:val="28"/>
          <w:szCs w:val="28"/>
          <w:lang w:eastAsia="en-US"/>
        </w:rPr>
        <w:t>Доклад о социальных инвестициях в России – 2014: к созданию ценности для</w:t>
      </w:r>
      <w:r w:rsidRPr="002B23E3">
        <w:t xml:space="preserve"> </w:t>
      </w:r>
      <w:r w:rsidRPr="006B0C6F">
        <w:rPr>
          <w:rFonts w:eastAsiaTheme="minorHAnsi"/>
          <w:sz w:val="28"/>
          <w:szCs w:val="28"/>
          <w:lang w:eastAsia="en-US"/>
        </w:rPr>
        <w:t xml:space="preserve">бизнеса и общества. — Текст: электронный // Журнал «Устойчивый бизнес» [сайт]. — URL: http://csrjournal.com/8492-doklad-o-socialnyx-investiciyax-v-rossii-2014.html (дата обращения: 12.05.2015). </w:t>
      </w:r>
    </w:p>
    <w:p w:rsidR="00E802EB" w:rsidRPr="00E802EB" w:rsidRDefault="00E802EB" w:rsidP="00E802EB">
      <w:pPr>
        <w:widowControl w:val="0"/>
        <w:spacing w:before="120" w:after="120" w:line="240" w:lineRule="auto"/>
        <w:ind w:left="227" w:right="147" w:firstLine="284"/>
        <w:jc w:val="right"/>
        <w:rPr>
          <w:rFonts w:ascii="Times New Roman" w:eastAsia="MS Mincho" w:hAnsi="Times New Roman" w:cs="Times New Roman"/>
          <w:i/>
          <w:sz w:val="28"/>
          <w:szCs w:val="28"/>
        </w:rPr>
      </w:pPr>
      <w:r w:rsidRPr="00E802EB">
        <w:rPr>
          <w:rFonts w:ascii="Times New Roman" w:eastAsia="MS Mincho" w:hAnsi="Times New Roman" w:cs="Times New Roman"/>
          <w:i/>
          <w:sz w:val="28"/>
          <w:szCs w:val="28"/>
        </w:rPr>
        <w:t>Ссылка на электронное издание</w:t>
      </w:r>
    </w:p>
    <w:p w:rsidR="00E802EB" w:rsidRPr="006B0C6F" w:rsidRDefault="00E802EB" w:rsidP="00E802EB">
      <w:pPr>
        <w:spacing w:after="0" w:line="240" w:lineRule="auto"/>
        <w:ind w:left="284" w:firstLine="283"/>
        <w:jc w:val="both"/>
        <w:rPr>
          <w:rFonts w:ascii="Times New Roman" w:hAnsi="Times New Roman" w:cs="Times New Roman"/>
          <w:sz w:val="28"/>
          <w:szCs w:val="28"/>
        </w:rPr>
      </w:pPr>
      <w:proofErr w:type="spellStart"/>
      <w:r w:rsidRPr="006B0C6F">
        <w:rPr>
          <w:rFonts w:ascii="Times New Roman" w:hAnsi="Times New Roman" w:cs="Times New Roman"/>
          <w:i/>
          <w:sz w:val="28"/>
          <w:szCs w:val="28"/>
        </w:rPr>
        <w:t>Варюхина</w:t>
      </w:r>
      <w:proofErr w:type="spellEnd"/>
      <w:r w:rsidRPr="006B0C6F">
        <w:rPr>
          <w:rFonts w:ascii="Times New Roman" w:hAnsi="Times New Roman" w:cs="Times New Roman"/>
          <w:i/>
          <w:sz w:val="28"/>
          <w:szCs w:val="28"/>
        </w:rPr>
        <w:t xml:space="preserve"> </w:t>
      </w:r>
      <w:proofErr w:type="spellStart"/>
      <w:r w:rsidRPr="006B0C6F">
        <w:rPr>
          <w:rFonts w:ascii="Times New Roman" w:hAnsi="Times New Roman" w:cs="Times New Roman"/>
          <w:i/>
          <w:sz w:val="28"/>
          <w:szCs w:val="28"/>
        </w:rPr>
        <w:t>Е.В</w:t>
      </w:r>
      <w:proofErr w:type="spellEnd"/>
      <w:r w:rsidRPr="006B0C6F">
        <w:rPr>
          <w:rFonts w:ascii="Times New Roman" w:hAnsi="Times New Roman" w:cs="Times New Roman"/>
          <w:i/>
          <w:sz w:val="28"/>
          <w:szCs w:val="28"/>
        </w:rPr>
        <w:t>.</w:t>
      </w:r>
      <w:r w:rsidRPr="006B0C6F">
        <w:rPr>
          <w:rFonts w:ascii="Times New Roman" w:hAnsi="Times New Roman" w:cs="Times New Roman"/>
          <w:sz w:val="28"/>
          <w:szCs w:val="28"/>
        </w:rPr>
        <w:t xml:space="preserve"> Анализ </w:t>
      </w:r>
      <w:proofErr w:type="gramStart"/>
      <w:r w:rsidRPr="006B0C6F">
        <w:rPr>
          <w:rFonts w:ascii="Times New Roman" w:hAnsi="Times New Roman" w:cs="Times New Roman"/>
          <w:sz w:val="28"/>
          <w:szCs w:val="28"/>
        </w:rPr>
        <w:t>эффективности экономических механизмов стимулирования повышения безопасности полетов</w:t>
      </w:r>
      <w:proofErr w:type="gramEnd"/>
      <w:r w:rsidRPr="006B0C6F">
        <w:rPr>
          <w:rFonts w:ascii="Times New Roman" w:hAnsi="Times New Roman" w:cs="Times New Roman"/>
          <w:sz w:val="28"/>
          <w:szCs w:val="28"/>
        </w:rPr>
        <w:t xml:space="preserve"> // Труды </w:t>
      </w:r>
      <w:proofErr w:type="spellStart"/>
      <w:r w:rsidRPr="006B0C6F">
        <w:rPr>
          <w:rFonts w:ascii="Times New Roman" w:hAnsi="Times New Roman" w:cs="Times New Roman"/>
          <w:sz w:val="28"/>
          <w:szCs w:val="28"/>
        </w:rPr>
        <w:t>МФТИ</w:t>
      </w:r>
      <w:proofErr w:type="spellEnd"/>
      <w:r w:rsidRPr="006B0C6F">
        <w:rPr>
          <w:rFonts w:ascii="Times New Roman" w:hAnsi="Times New Roman" w:cs="Times New Roman"/>
          <w:sz w:val="28"/>
          <w:szCs w:val="28"/>
        </w:rPr>
        <w:t xml:space="preserve">. — 2013. — Том 5. — № 2. — С. 23–31. </w:t>
      </w:r>
      <w:r>
        <w:rPr>
          <w:rFonts w:ascii="Times New Roman" w:hAnsi="Times New Roman" w:cs="Times New Roman"/>
          <w:sz w:val="28"/>
          <w:szCs w:val="28"/>
        </w:rPr>
        <w:t>—</w:t>
      </w:r>
      <w:r w:rsidRPr="00482702">
        <w:rPr>
          <w:rFonts w:ascii="Times New Roman" w:hAnsi="Times New Roman" w:cs="Times New Roman"/>
          <w:sz w:val="28"/>
          <w:szCs w:val="28"/>
        </w:rPr>
        <w:t xml:space="preserve"> Текст: электронный</w:t>
      </w:r>
      <w:r w:rsidRPr="006B0C6F">
        <w:rPr>
          <w:rFonts w:ascii="Times New Roman" w:hAnsi="Times New Roman" w:cs="Times New Roman"/>
          <w:sz w:val="28"/>
          <w:szCs w:val="28"/>
        </w:rPr>
        <w:t>. — URL:  https://mipt.ru/upload/31f/mipt_trudy_18-arphfo10sez.pdf (дата обращения: 11.07.2016).</w:t>
      </w:r>
    </w:p>
    <w:p w:rsidR="009647CD" w:rsidRPr="007A06C8" w:rsidRDefault="009647CD" w:rsidP="00E802EB">
      <w:pPr>
        <w:tabs>
          <w:tab w:val="left" w:pos="0"/>
          <w:tab w:val="left" w:pos="284"/>
        </w:tabs>
        <w:autoSpaceDE w:val="0"/>
        <w:autoSpaceDN w:val="0"/>
        <w:adjustRightInd w:val="0"/>
        <w:spacing w:after="0"/>
        <w:ind w:firstLine="709"/>
        <w:jc w:val="both"/>
        <w:rPr>
          <w:rFonts w:ascii="Times New Roman" w:eastAsia="Calibri" w:hAnsi="Times New Roman" w:cs="Times New Roman"/>
          <w:b/>
          <w:sz w:val="18"/>
          <w:szCs w:val="18"/>
          <w:u w:val="single"/>
          <w:lang w:eastAsia="ru-RU"/>
        </w:rPr>
      </w:pPr>
    </w:p>
    <w:sectPr w:rsidR="009647CD" w:rsidRPr="007A06C8" w:rsidSect="00FA5A58">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669" w:rsidRDefault="00184669" w:rsidP="00A96F99">
      <w:pPr>
        <w:spacing w:after="0" w:line="240" w:lineRule="auto"/>
      </w:pPr>
      <w:r>
        <w:separator/>
      </w:r>
    </w:p>
  </w:endnote>
  <w:endnote w:type="continuationSeparator" w:id="0">
    <w:p w:rsidR="00184669" w:rsidRDefault="00184669" w:rsidP="00A9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669" w:rsidRDefault="00184669" w:rsidP="00A96F99">
      <w:pPr>
        <w:spacing w:after="0" w:line="240" w:lineRule="auto"/>
      </w:pPr>
      <w:r>
        <w:separator/>
      </w:r>
    </w:p>
  </w:footnote>
  <w:footnote w:type="continuationSeparator" w:id="0">
    <w:p w:rsidR="00184669" w:rsidRDefault="00184669" w:rsidP="00A96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61935"/>
    <w:multiLevelType w:val="hybridMultilevel"/>
    <w:tmpl w:val="7D220F86"/>
    <w:lvl w:ilvl="0" w:tplc="F9AA7AD2">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0E"/>
    <w:rsid w:val="000431AF"/>
    <w:rsid w:val="00091535"/>
    <w:rsid w:val="00184669"/>
    <w:rsid w:val="001A11C1"/>
    <w:rsid w:val="001A486F"/>
    <w:rsid w:val="001D6193"/>
    <w:rsid w:val="0029342E"/>
    <w:rsid w:val="002D31D4"/>
    <w:rsid w:val="002D5184"/>
    <w:rsid w:val="00317DB7"/>
    <w:rsid w:val="0033085E"/>
    <w:rsid w:val="00340FE9"/>
    <w:rsid w:val="003D2A52"/>
    <w:rsid w:val="00400CFB"/>
    <w:rsid w:val="004462B3"/>
    <w:rsid w:val="004701A4"/>
    <w:rsid w:val="004E635F"/>
    <w:rsid w:val="00500DF7"/>
    <w:rsid w:val="005339B2"/>
    <w:rsid w:val="00556580"/>
    <w:rsid w:val="005804D6"/>
    <w:rsid w:val="006D51F4"/>
    <w:rsid w:val="00711A4A"/>
    <w:rsid w:val="00776AB3"/>
    <w:rsid w:val="007A06C8"/>
    <w:rsid w:val="007A5DEF"/>
    <w:rsid w:val="007B3E26"/>
    <w:rsid w:val="007D1C53"/>
    <w:rsid w:val="007E6DC3"/>
    <w:rsid w:val="0084066C"/>
    <w:rsid w:val="008924F9"/>
    <w:rsid w:val="008E16A2"/>
    <w:rsid w:val="0091598C"/>
    <w:rsid w:val="009647CD"/>
    <w:rsid w:val="00965B0E"/>
    <w:rsid w:val="0099109C"/>
    <w:rsid w:val="009A6522"/>
    <w:rsid w:val="009B0A55"/>
    <w:rsid w:val="009D424B"/>
    <w:rsid w:val="009E2279"/>
    <w:rsid w:val="00A3734B"/>
    <w:rsid w:val="00A43F07"/>
    <w:rsid w:val="00A7089C"/>
    <w:rsid w:val="00A96F99"/>
    <w:rsid w:val="00AC6F9C"/>
    <w:rsid w:val="00B0328E"/>
    <w:rsid w:val="00B3378B"/>
    <w:rsid w:val="00B94060"/>
    <w:rsid w:val="00BE660B"/>
    <w:rsid w:val="00BE7625"/>
    <w:rsid w:val="00C477C2"/>
    <w:rsid w:val="00C968D7"/>
    <w:rsid w:val="00CB4071"/>
    <w:rsid w:val="00CE6518"/>
    <w:rsid w:val="00D0039E"/>
    <w:rsid w:val="00D16FA1"/>
    <w:rsid w:val="00D84599"/>
    <w:rsid w:val="00DD2D84"/>
    <w:rsid w:val="00DF3068"/>
    <w:rsid w:val="00E65968"/>
    <w:rsid w:val="00E802EB"/>
    <w:rsid w:val="00ED09D4"/>
    <w:rsid w:val="00F708A8"/>
    <w:rsid w:val="00FA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4071"/>
    <w:rPr>
      <w:color w:val="0000FF" w:themeColor="hyperlink"/>
      <w:u w:val="single"/>
    </w:rPr>
  </w:style>
  <w:style w:type="paragraph" w:styleId="a4">
    <w:name w:val="Balloon Text"/>
    <w:basedOn w:val="a"/>
    <w:link w:val="a5"/>
    <w:uiPriority w:val="99"/>
    <w:semiHidden/>
    <w:unhideWhenUsed/>
    <w:rsid w:val="00A96F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6F99"/>
    <w:rPr>
      <w:rFonts w:ascii="Tahoma" w:hAnsi="Tahoma" w:cs="Tahoma"/>
      <w:sz w:val="16"/>
      <w:szCs w:val="16"/>
    </w:rPr>
  </w:style>
  <w:style w:type="paragraph" w:styleId="a6">
    <w:name w:val="footnote text"/>
    <w:basedOn w:val="a"/>
    <w:link w:val="a7"/>
    <w:uiPriority w:val="99"/>
    <w:semiHidden/>
    <w:unhideWhenUsed/>
    <w:rsid w:val="00A96F99"/>
    <w:pPr>
      <w:spacing w:after="0" w:line="240" w:lineRule="auto"/>
    </w:pPr>
    <w:rPr>
      <w:sz w:val="20"/>
      <w:szCs w:val="20"/>
    </w:rPr>
  </w:style>
  <w:style w:type="character" w:customStyle="1" w:styleId="a7">
    <w:name w:val="Текст сноски Знак"/>
    <w:basedOn w:val="a0"/>
    <w:link w:val="a6"/>
    <w:uiPriority w:val="99"/>
    <w:semiHidden/>
    <w:rsid w:val="00A96F99"/>
    <w:rPr>
      <w:sz w:val="20"/>
      <w:szCs w:val="20"/>
    </w:rPr>
  </w:style>
  <w:style w:type="character" w:styleId="a8">
    <w:name w:val="footnote reference"/>
    <w:semiHidden/>
    <w:rsid w:val="00A96F99"/>
    <w:rPr>
      <w:rFonts w:cs="Times New Roman"/>
      <w:vertAlign w:val="superscript"/>
    </w:rPr>
  </w:style>
  <w:style w:type="paragraph" w:styleId="a9">
    <w:name w:val="List Paragraph"/>
    <w:basedOn w:val="a"/>
    <w:uiPriority w:val="34"/>
    <w:qFormat/>
    <w:rsid w:val="0091598C"/>
    <w:pPr>
      <w:ind w:left="720"/>
      <w:contextualSpacing/>
    </w:pPr>
  </w:style>
  <w:style w:type="paragraph" w:styleId="aa">
    <w:name w:val="Normal (Web)"/>
    <w:basedOn w:val="a"/>
    <w:uiPriority w:val="99"/>
    <w:unhideWhenUsed/>
    <w:rsid w:val="00F70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endnote text"/>
    <w:basedOn w:val="a"/>
    <w:link w:val="ac"/>
    <w:uiPriority w:val="99"/>
    <w:semiHidden/>
    <w:rsid w:val="00E802EB"/>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E802E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4071"/>
    <w:rPr>
      <w:color w:val="0000FF" w:themeColor="hyperlink"/>
      <w:u w:val="single"/>
    </w:rPr>
  </w:style>
  <w:style w:type="paragraph" w:styleId="a4">
    <w:name w:val="Balloon Text"/>
    <w:basedOn w:val="a"/>
    <w:link w:val="a5"/>
    <w:uiPriority w:val="99"/>
    <w:semiHidden/>
    <w:unhideWhenUsed/>
    <w:rsid w:val="00A96F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6F99"/>
    <w:rPr>
      <w:rFonts w:ascii="Tahoma" w:hAnsi="Tahoma" w:cs="Tahoma"/>
      <w:sz w:val="16"/>
      <w:szCs w:val="16"/>
    </w:rPr>
  </w:style>
  <w:style w:type="paragraph" w:styleId="a6">
    <w:name w:val="footnote text"/>
    <w:basedOn w:val="a"/>
    <w:link w:val="a7"/>
    <w:uiPriority w:val="99"/>
    <w:semiHidden/>
    <w:unhideWhenUsed/>
    <w:rsid w:val="00A96F99"/>
    <w:pPr>
      <w:spacing w:after="0" w:line="240" w:lineRule="auto"/>
    </w:pPr>
    <w:rPr>
      <w:sz w:val="20"/>
      <w:szCs w:val="20"/>
    </w:rPr>
  </w:style>
  <w:style w:type="character" w:customStyle="1" w:styleId="a7">
    <w:name w:val="Текст сноски Знак"/>
    <w:basedOn w:val="a0"/>
    <w:link w:val="a6"/>
    <w:uiPriority w:val="99"/>
    <w:semiHidden/>
    <w:rsid w:val="00A96F99"/>
    <w:rPr>
      <w:sz w:val="20"/>
      <w:szCs w:val="20"/>
    </w:rPr>
  </w:style>
  <w:style w:type="character" w:styleId="a8">
    <w:name w:val="footnote reference"/>
    <w:semiHidden/>
    <w:rsid w:val="00A96F99"/>
    <w:rPr>
      <w:rFonts w:cs="Times New Roman"/>
      <w:vertAlign w:val="superscript"/>
    </w:rPr>
  </w:style>
  <w:style w:type="paragraph" w:styleId="a9">
    <w:name w:val="List Paragraph"/>
    <w:basedOn w:val="a"/>
    <w:uiPriority w:val="34"/>
    <w:qFormat/>
    <w:rsid w:val="0091598C"/>
    <w:pPr>
      <w:ind w:left="720"/>
      <w:contextualSpacing/>
    </w:pPr>
  </w:style>
  <w:style w:type="paragraph" w:styleId="aa">
    <w:name w:val="Normal (Web)"/>
    <w:basedOn w:val="a"/>
    <w:uiPriority w:val="99"/>
    <w:unhideWhenUsed/>
    <w:rsid w:val="00F70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endnote text"/>
    <w:basedOn w:val="a"/>
    <w:link w:val="ac"/>
    <w:uiPriority w:val="99"/>
    <w:semiHidden/>
    <w:rsid w:val="00E802EB"/>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E802E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36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36626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1790</Words>
  <Characters>10207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 Инна Леонтьевна</dc:creator>
  <cp:lastModifiedBy>УРИЛ</cp:lastModifiedBy>
  <cp:revision>2</cp:revision>
  <dcterms:created xsi:type="dcterms:W3CDTF">2021-09-06T10:07:00Z</dcterms:created>
  <dcterms:modified xsi:type="dcterms:W3CDTF">2021-09-06T10:07:00Z</dcterms:modified>
</cp:coreProperties>
</file>